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EB444" w14:textId="69844ED7" w:rsidR="0036255D" w:rsidRDefault="0084021F" w:rsidP="00BD6D4A">
      <w:pPr>
        <w:jc w:val="right"/>
        <w:rPr>
          <w:rFonts w:cs="Arial"/>
          <w:b/>
          <w:sz w:val="22"/>
        </w:rPr>
      </w:pPr>
      <w:r>
        <w:t>sreda, 19. marec 2025</w:t>
      </w:r>
    </w:p>
    <w:p w14:paraId="11BF91CF" w14:textId="77777777" w:rsidR="00BD6D4A" w:rsidRPr="00035CE9" w:rsidRDefault="00BD6D4A" w:rsidP="00BD6D4A">
      <w:pPr>
        <w:jc w:val="right"/>
        <w:rPr>
          <w:rFonts w:cs="Arial"/>
          <w:b/>
          <w:sz w:val="22"/>
        </w:rPr>
      </w:pPr>
    </w:p>
    <w:p w14:paraId="0FDF45B3" w14:textId="43C9371E" w:rsidR="00433DE2" w:rsidRPr="00146F0C" w:rsidRDefault="00433DE2" w:rsidP="00433DE2">
      <w:pPr>
        <w:spacing w:after="0" w:line="240" w:lineRule="auto"/>
        <w:jc w:val="center"/>
        <w:rPr>
          <w:rFonts w:cs="Arial"/>
          <w:b/>
          <w:sz w:val="24"/>
          <w:szCs w:val="24"/>
        </w:rPr>
      </w:pPr>
      <w:r w:rsidRPr="00146F0C">
        <w:rPr>
          <w:rFonts w:cs="Arial"/>
          <w:b/>
          <w:sz w:val="24"/>
          <w:szCs w:val="24"/>
        </w:rPr>
        <w:t>LETN</w:t>
      </w:r>
      <w:r w:rsidR="005218B0" w:rsidRPr="00146F0C">
        <w:rPr>
          <w:rFonts w:cs="Arial"/>
          <w:b/>
          <w:sz w:val="24"/>
          <w:szCs w:val="24"/>
        </w:rPr>
        <w:t>O</w:t>
      </w:r>
      <w:r w:rsidRPr="00146F0C">
        <w:rPr>
          <w:rFonts w:cs="Arial"/>
          <w:b/>
          <w:sz w:val="24"/>
          <w:szCs w:val="24"/>
        </w:rPr>
        <w:t xml:space="preserve"> POROČIL</w:t>
      </w:r>
      <w:r w:rsidR="005218B0" w:rsidRPr="00146F0C">
        <w:rPr>
          <w:rFonts w:cs="Arial"/>
          <w:b/>
          <w:sz w:val="24"/>
          <w:szCs w:val="24"/>
        </w:rPr>
        <w:t>O</w:t>
      </w:r>
      <w:r w:rsidRPr="00146F0C">
        <w:rPr>
          <w:rFonts w:eastAsia="Times New Roman" w:cs="Arial"/>
          <w:b/>
          <w:sz w:val="24"/>
          <w:szCs w:val="24"/>
        </w:rPr>
        <w:t xml:space="preserve"> O KAKOVOSTI PITNE VODE NA JAVNIH VODOVODNIH SISTEMIH V LETU 202</w:t>
      </w:r>
      <w:r w:rsidR="005218B0" w:rsidRPr="00146F0C">
        <w:rPr>
          <w:rFonts w:eastAsia="Times New Roman" w:cs="Arial"/>
          <w:b/>
          <w:sz w:val="24"/>
          <w:szCs w:val="24"/>
        </w:rPr>
        <w:t>4</w:t>
      </w:r>
      <w:r w:rsidRPr="00146F0C">
        <w:rPr>
          <w:rFonts w:eastAsia="Times New Roman" w:cs="Arial"/>
          <w:b/>
          <w:sz w:val="24"/>
          <w:szCs w:val="24"/>
        </w:rPr>
        <w:t xml:space="preserve"> V OBČINI</w:t>
      </w:r>
      <w:r w:rsidRPr="00146F0C">
        <w:rPr>
          <w:rFonts w:cs="Arial"/>
          <w:b/>
          <w:sz w:val="24"/>
          <w:szCs w:val="24"/>
        </w:rPr>
        <w:t xml:space="preserve"> MIRNA</w:t>
      </w:r>
    </w:p>
    <w:p w14:paraId="038190EA" w14:textId="5347ECC2" w:rsidR="00433DE2" w:rsidRPr="00035CE9" w:rsidRDefault="00433DE2" w:rsidP="002B3980">
      <w:pPr>
        <w:tabs>
          <w:tab w:val="left" w:pos="7290"/>
        </w:tabs>
        <w:spacing w:after="0" w:line="240" w:lineRule="auto"/>
        <w:rPr>
          <w:rFonts w:eastAsia="Times New Roman" w:cs="Arial"/>
        </w:rPr>
      </w:pPr>
    </w:p>
    <w:p w14:paraId="5264936B" w14:textId="4C255056" w:rsidR="009E402C" w:rsidRPr="00035CE9" w:rsidRDefault="009E402C" w:rsidP="00035CE9">
      <w:r w:rsidRPr="00035CE9">
        <w:t>S poročilom o kakovosti pitne vode vas seznanjamo z informacijami na področju oskrbe</w:t>
      </w:r>
      <w:r w:rsidR="00871A4F" w:rsidRPr="00035CE9">
        <w:t xml:space="preserve"> z vodo</w:t>
      </w:r>
      <w:r w:rsidRPr="00035CE9">
        <w:t>, skladno z Uredbo o pitni vodi (Uradni list RS, št. 61/2023). Voda je vsakodnevno živilo, zato ne sme vsebovati mikroorganizmov, parazitov ali njihovih razvojnih oblik, ki predstavljajo nevarnost za zdravje ljudi in živali. Glavni namen monitoringa je preverjanje skladnosti pitne vode in obvladovanje sistema za zagotavljanje zdravstveno ustrezne pitne vode. Za odvzem in analizo  vzorcev je skrbel Nacionalni laboratorij za zdravje, okolje in hrano iz Novega mesta (NLZOH), ki ima akreditirane postopke odvzema in analiz</w:t>
      </w:r>
      <w:r w:rsidR="00967664" w:rsidRPr="00035CE9">
        <w:t>e</w:t>
      </w:r>
      <w:r w:rsidRPr="00035CE9">
        <w:t xml:space="preserve"> vzorcev.</w:t>
      </w:r>
    </w:p>
    <w:p w14:paraId="2BB562A6" w14:textId="3ECAFA0D" w:rsidR="00433DE2" w:rsidRPr="00035CE9" w:rsidRDefault="00433DE2" w:rsidP="00035CE9">
      <w:pPr>
        <w:pStyle w:val="Odstavekseznama"/>
        <w:rPr>
          <w:rStyle w:val="Krepko"/>
          <w:b/>
          <w:bCs w:val="0"/>
        </w:rPr>
      </w:pPr>
      <w:r w:rsidRPr="00035CE9">
        <w:rPr>
          <w:rStyle w:val="Krepko"/>
          <w:b/>
          <w:bCs w:val="0"/>
        </w:rPr>
        <w:t>USTREZNOST VZORCEV PITNE VODE V OKVIRU NOTRANJEGA NADZORA</w:t>
      </w:r>
    </w:p>
    <w:p w14:paraId="219E3CC6" w14:textId="2D314401" w:rsidR="00437017" w:rsidRPr="00035CE9" w:rsidRDefault="009E0D3E" w:rsidP="00146F0C">
      <w:pPr>
        <w:rPr>
          <w:rStyle w:val="Poudarek"/>
        </w:rPr>
      </w:pPr>
      <w:r w:rsidRPr="00035CE9">
        <w:rPr>
          <w:rStyle w:val="Poudarek"/>
        </w:rPr>
        <w:t xml:space="preserve">V </w:t>
      </w:r>
      <w:r w:rsidR="00BD6D4A">
        <w:rPr>
          <w:rStyle w:val="Poudarek"/>
        </w:rPr>
        <w:t xml:space="preserve">spodnji </w:t>
      </w:r>
      <w:r w:rsidRPr="00035CE9">
        <w:rPr>
          <w:rStyle w:val="Poudarek"/>
        </w:rPr>
        <w:t>tabeli so prikazani rezultati notranjega nadzora v letu 2024</w:t>
      </w:r>
      <w:r w:rsidR="00BD6D4A">
        <w:rPr>
          <w:rStyle w:val="Poudarek"/>
        </w:rPr>
        <w:t>:</w:t>
      </w:r>
    </w:p>
    <w:tbl>
      <w:tblPr>
        <w:tblStyle w:val="Tabelamrea"/>
        <w:tblW w:w="5000" w:type="pct"/>
        <w:tblLook w:val="04A0" w:firstRow="1" w:lastRow="0" w:firstColumn="1" w:lastColumn="0" w:noHBand="0" w:noVBand="1"/>
      </w:tblPr>
      <w:tblGrid>
        <w:gridCol w:w="1686"/>
        <w:gridCol w:w="1007"/>
        <w:gridCol w:w="1009"/>
        <w:gridCol w:w="1007"/>
        <w:gridCol w:w="1011"/>
        <w:gridCol w:w="913"/>
        <w:gridCol w:w="911"/>
        <w:gridCol w:w="1042"/>
        <w:gridCol w:w="1042"/>
      </w:tblGrid>
      <w:tr w:rsidR="00433DE2" w:rsidRPr="00035CE9" w14:paraId="4542E139" w14:textId="77777777" w:rsidTr="00163D98">
        <w:trPr>
          <w:trHeight w:val="255"/>
        </w:trPr>
        <w:tc>
          <w:tcPr>
            <w:tcW w:w="876" w:type="pct"/>
            <w:shd w:val="clear" w:color="auto" w:fill="F2F2F2" w:themeFill="background1" w:themeFillShade="F2"/>
            <w:vAlign w:val="center"/>
          </w:tcPr>
          <w:p w14:paraId="6896368C" w14:textId="77777777" w:rsidR="00433DE2" w:rsidRPr="00035CE9" w:rsidRDefault="00433DE2" w:rsidP="00035CE9">
            <w:pPr>
              <w:spacing w:before="0" w:after="0"/>
              <w:jc w:val="center"/>
              <w:rPr>
                <w:rFonts w:cs="Arial"/>
                <w:b/>
                <w:sz w:val="16"/>
                <w:szCs w:val="16"/>
              </w:rPr>
            </w:pPr>
            <w:r w:rsidRPr="00035CE9">
              <w:rPr>
                <w:rFonts w:cs="Arial"/>
                <w:b/>
                <w:sz w:val="16"/>
                <w:szCs w:val="16"/>
              </w:rPr>
              <w:t>VODOVOD</w:t>
            </w:r>
          </w:p>
          <w:p w14:paraId="65B77FB2" w14:textId="35031E9E" w:rsidR="00433DE2" w:rsidRPr="00035CE9" w:rsidRDefault="00433DE2" w:rsidP="00035CE9">
            <w:pPr>
              <w:spacing w:before="0" w:after="0"/>
              <w:jc w:val="center"/>
              <w:rPr>
                <w:rFonts w:cs="Arial"/>
                <w:b/>
                <w:sz w:val="16"/>
                <w:szCs w:val="16"/>
              </w:rPr>
            </w:pPr>
            <w:r w:rsidRPr="00035CE9">
              <w:rPr>
                <w:rFonts w:cs="Arial"/>
                <w:b/>
                <w:sz w:val="16"/>
                <w:szCs w:val="16"/>
              </w:rPr>
              <w:t xml:space="preserve"> Leto 202</w:t>
            </w:r>
            <w:r w:rsidR="007A7DD7" w:rsidRPr="00035CE9">
              <w:rPr>
                <w:rFonts w:cs="Arial"/>
                <w:b/>
                <w:sz w:val="16"/>
                <w:szCs w:val="16"/>
              </w:rPr>
              <w:t>4</w:t>
            </w:r>
          </w:p>
        </w:tc>
        <w:tc>
          <w:tcPr>
            <w:tcW w:w="2095" w:type="pct"/>
            <w:gridSpan w:val="4"/>
            <w:shd w:val="clear" w:color="auto" w:fill="E7FFFF"/>
            <w:vAlign w:val="center"/>
          </w:tcPr>
          <w:p w14:paraId="4BAAC84C" w14:textId="77777777" w:rsidR="00433DE2" w:rsidRPr="00035CE9" w:rsidRDefault="00433DE2" w:rsidP="00035CE9">
            <w:pPr>
              <w:spacing w:before="0" w:after="0"/>
              <w:jc w:val="center"/>
              <w:rPr>
                <w:rFonts w:cs="Arial"/>
                <w:b/>
                <w:sz w:val="16"/>
                <w:szCs w:val="16"/>
              </w:rPr>
            </w:pPr>
            <w:r w:rsidRPr="00035CE9">
              <w:rPr>
                <w:rFonts w:cs="Arial"/>
                <w:b/>
                <w:sz w:val="16"/>
                <w:szCs w:val="16"/>
              </w:rPr>
              <w:t>MIKROBIOLOŠKE ANALIZE</w:t>
            </w:r>
          </w:p>
        </w:tc>
        <w:tc>
          <w:tcPr>
            <w:tcW w:w="2029" w:type="pct"/>
            <w:gridSpan w:val="4"/>
            <w:shd w:val="clear" w:color="auto" w:fill="auto"/>
            <w:vAlign w:val="center"/>
          </w:tcPr>
          <w:p w14:paraId="71D2F661" w14:textId="77777777" w:rsidR="00433DE2" w:rsidRPr="00035CE9" w:rsidRDefault="00433DE2" w:rsidP="00035CE9">
            <w:pPr>
              <w:spacing w:before="0" w:after="0"/>
              <w:jc w:val="center"/>
              <w:rPr>
                <w:rFonts w:cs="Arial"/>
                <w:b/>
                <w:sz w:val="16"/>
                <w:szCs w:val="16"/>
              </w:rPr>
            </w:pPr>
            <w:r w:rsidRPr="00035CE9">
              <w:rPr>
                <w:rFonts w:cs="Arial"/>
                <w:b/>
                <w:sz w:val="16"/>
                <w:szCs w:val="16"/>
              </w:rPr>
              <w:t>FIZIKALNO – KEMIČNE ANALIZE</w:t>
            </w:r>
          </w:p>
        </w:tc>
      </w:tr>
      <w:tr w:rsidR="00BB28C1" w:rsidRPr="00035CE9" w14:paraId="43369FAD" w14:textId="77777777" w:rsidTr="00163D98">
        <w:trPr>
          <w:trHeight w:val="255"/>
        </w:trPr>
        <w:tc>
          <w:tcPr>
            <w:tcW w:w="876" w:type="pct"/>
            <w:shd w:val="clear" w:color="auto" w:fill="F2F2F2" w:themeFill="background1" w:themeFillShade="F2"/>
            <w:vAlign w:val="center"/>
          </w:tcPr>
          <w:p w14:paraId="31C71675" w14:textId="77777777" w:rsidR="00BB28C1" w:rsidRPr="00035CE9" w:rsidRDefault="00BB28C1" w:rsidP="00035CE9">
            <w:pPr>
              <w:spacing w:before="0" w:after="0"/>
              <w:jc w:val="center"/>
              <w:rPr>
                <w:rFonts w:cs="Arial"/>
                <w:bCs/>
                <w:sz w:val="16"/>
                <w:szCs w:val="16"/>
              </w:rPr>
            </w:pPr>
            <w:r w:rsidRPr="00035CE9">
              <w:rPr>
                <w:rFonts w:cs="Arial"/>
                <w:bCs/>
                <w:sz w:val="16"/>
                <w:szCs w:val="16"/>
              </w:rPr>
              <w:t>JAVNI SISTEMI</w:t>
            </w:r>
          </w:p>
        </w:tc>
        <w:tc>
          <w:tcPr>
            <w:tcW w:w="523" w:type="pct"/>
            <w:shd w:val="clear" w:color="auto" w:fill="E7FFFF"/>
            <w:vAlign w:val="center"/>
          </w:tcPr>
          <w:p w14:paraId="3DB55CAC" w14:textId="316F3B8A" w:rsidR="00BB28C1" w:rsidRPr="00035CE9" w:rsidRDefault="00BB28C1" w:rsidP="00035CE9">
            <w:pPr>
              <w:spacing w:before="0" w:after="0"/>
              <w:jc w:val="center"/>
              <w:rPr>
                <w:rFonts w:cs="Arial"/>
                <w:sz w:val="16"/>
                <w:szCs w:val="16"/>
              </w:rPr>
            </w:pPr>
            <w:r w:rsidRPr="00035CE9">
              <w:rPr>
                <w:rFonts w:cs="Arial"/>
                <w:sz w:val="16"/>
                <w:szCs w:val="16"/>
              </w:rPr>
              <w:t>Število vzorcev</w:t>
            </w:r>
          </w:p>
        </w:tc>
        <w:tc>
          <w:tcPr>
            <w:tcW w:w="524" w:type="pct"/>
            <w:shd w:val="clear" w:color="auto" w:fill="E7FFFF"/>
            <w:vAlign w:val="center"/>
          </w:tcPr>
          <w:p w14:paraId="71B107FA" w14:textId="627FB4F3" w:rsidR="00BB28C1" w:rsidRPr="00035CE9" w:rsidRDefault="00BB28C1" w:rsidP="00035CE9">
            <w:pPr>
              <w:spacing w:before="0" w:after="0"/>
              <w:jc w:val="center"/>
              <w:rPr>
                <w:rFonts w:cs="Arial"/>
                <w:sz w:val="16"/>
                <w:szCs w:val="16"/>
              </w:rPr>
            </w:pPr>
            <w:r w:rsidRPr="00035CE9">
              <w:rPr>
                <w:rFonts w:cs="Arial"/>
                <w:sz w:val="16"/>
                <w:szCs w:val="16"/>
              </w:rPr>
              <w:t>Ustrezni</w:t>
            </w:r>
          </w:p>
        </w:tc>
        <w:tc>
          <w:tcPr>
            <w:tcW w:w="523" w:type="pct"/>
            <w:shd w:val="clear" w:color="auto" w:fill="E7FFFF"/>
            <w:vAlign w:val="center"/>
          </w:tcPr>
          <w:p w14:paraId="2F8BE554" w14:textId="37D825D2" w:rsidR="00BB28C1" w:rsidRPr="00035CE9" w:rsidRDefault="00BB28C1" w:rsidP="00035CE9">
            <w:pPr>
              <w:spacing w:before="0" w:after="0"/>
              <w:jc w:val="center"/>
              <w:rPr>
                <w:rFonts w:cs="Arial"/>
                <w:sz w:val="16"/>
                <w:szCs w:val="16"/>
              </w:rPr>
            </w:pPr>
            <w:r w:rsidRPr="00035CE9">
              <w:rPr>
                <w:rFonts w:cs="Arial"/>
                <w:sz w:val="16"/>
                <w:szCs w:val="16"/>
              </w:rPr>
              <w:t>Neustrezni</w:t>
            </w:r>
          </w:p>
        </w:tc>
        <w:tc>
          <w:tcPr>
            <w:tcW w:w="525" w:type="pct"/>
            <w:shd w:val="clear" w:color="auto" w:fill="E7FFFF"/>
            <w:vAlign w:val="center"/>
          </w:tcPr>
          <w:p w14:paraId="24E98363" w14:textId="11FC6197" w:rsidR="00BB28C1" w:rsidRPr="00035CE9" w:rsidRDefault="00BB28C1" w:rsidP="00035CE9">
            <w:pPr>
              <w:spacing w:before="0" w:after="0"/>
              <w:jc w:val="center"/>
              <w:rPr>
                <w:rFonts w:cs="Arial"/>
                <w:sz w:val="16"/>
                <w:szCs w:val="16"/>
              </w:rPr>
            </w:pPr>
            <w:r w:rsidRPr="00035CE9">
              <w:rPr>
                <w:rFonts w:cs="Arial"/>
                <w:sz w:val="16"/>
                <w:szCs w:val="16"/>
              </w:rPr>
              <w:t>Vzrok NU</w:t>
            </w:r>
          </w:p>
        </w:tc>
        <w:tc>
          <w:tcPr>
            <w:tcW w:w="474" w:type="pct"/>
            <w:shd w:val="clear" w:color="auto" w:fill="auto"/>
            <w:vAlign w:val="center"/>
          </w:tcPr>
          <w:p w14:paraId="2D622576" w14:textId="09096616" w:rsidR="00BB28C1" w:rsidRPr="00035CE9" w:rsidRDefault="00BB28C1" w:rsidP="00035CE9">
            <w:pPr>
              <w:spacing w:before="0" w:after="0"/>
              <w:jc w:val="center"/>
              <w:rPr>
                <w:rFonts w:cs="Arial"/>
                <w:sz w:val="16"/>
                <w:szCs w:val="16"/>
              </w:rPr>
            </w:pPr>
            <w:r w:rsidRPr="00035CE9">
              <w:rPr>
                <w:rFonts w:cs="Arial"/>
                <w:sz w:val="16"/>
                <w:szCs w:val="16"/>
              </w:rPr>
              <w:t>Število vzorcev</w:t>
            </w:r>
          </w:p>
        </w:tc>
        <w:tc>
          <w:tcPr>
            <w:tcW w:w="473" w:type="pct"/>
            <w:shd w:val="clear" w:color="auto" w:fill="auto"/>
            <w:vAlign w:val="center"/>
          </w:tcPr>
          <w:p w14:paraId="2943F80F" w14:textId="735D7BEB" w:rsidR="00BB28C1" w:rsidRPr="00035CE9" w:rsidRDefault="00BB28C1" w:rsidP="00035CE9">
            <w:pPr>
              <w:spacing w:before="0" w:after="0"/>
              <w:jc w:val="center"/>
              <w:rPr>
                <w:rFonts w:cs="Arial"/>
                <w:sz w:val="16"/>
                <w:szCs w:val="16"/>
              </w:rPr>
            </w:pPr>
            <w:r w:rsidRPr="00035CE9">
              <w:rPr>
                <w:rFonts w:cs="Arial"/>
                <w:sz w:val="16"/>
                <w:szCs w:val="16"/>
              </w:rPr>
              <w:t>Ustrezni</w:t>
            </w:r>
          </w:p>
        </w:tc>
        <w:tc>
          <w:tcPr>
            <w:tcW w:w="541" w:type="pct"/>
            <w:shd w:val="clear" w:color="auto" w:fill="auto"/>
            <w:vAlign w:val="center"/>
          </w:tcPr>
          <w:p w14:paraId="2F902946" w14:textId="7D8A4F3D" w:rsidR="00BB28C1" w:rsidRPr="00035CE9" w:rsidRDefault="00BB28C1" w:rsidP="00035CE9">
            <w:pPr>
              <w:spacing w:before="0" w:after="0"/>
              <w:jc w:val="center"/>
              <w:rPr>
                <w:rFonts w:cs="Arial"/>
                <w:sz w:val="16"/>
                <w:szCs w:val="16"/>
              </w:rPr>
            </w:pPr>
            <w:r w:rsidRPr="00035CE9">
              <w:rPr>
                <w:rFonts w:cs="Arial"/>
                <w:sz w:val="16"/>
                <w:szCs w:val="16"/>
              </w:rPr>
              <w:t>Neustrezni</w:t>
            </w:r>
          </w:p>
        </w:tc>
        <w:tc>
          <w:tcPr>
            <w:tcW w:w="541" w:type="pct"/>
            <w:vAlign w:val="center"/>
          </w:tcPr>
          <w:p w14:paraId="488C2364" w14:textId="575DDF81" w:rsidR="00BB28C1" w:rsidRPr="00035CE9" w:rsidRDefault="00BB28C1" w:rsidP="00035CE9">
            <w:pPr>
              <w:spacing w:before="0" w:after="0"/>
              <w:jc w:val="center"/>
              <w:rPr>
                <w:rFonts w:cs="Arial"/>
                <w:sz w:val="16"/>
                <w:szCs w:val="16"/>
              </w:rPr>
            </w:pPr>
            <w:r w:rsidRPr="00035CE9">
              <w:rPr>
                <w:rFonts w:cs="Arial"/>
                <w:sz w:val="16"/>
                <w:szCs w:val="16"/>
              </w:rPr>
              <w:t>Vzrok NU</w:t>
            </w:r>
          </w:p>
        </w:tc>
      </w:tr>
      <w:tr w:rsidR="00433DE2" w:rsidRPr="00035CE9" w14:paraId="122AA326" w14:textId="77777777" w:rsidTr="00163D98">
        <w:trPr>
          <w:trHeight w:val="255"/>
        </w:trPr>
        <w:tc>
          <w:tcPr>
            <w:tcW w:w="876" w:type="pct"/>
            <w:shd w:val="clear" w:color="auto" w:fill="F2F2F2" w:themeFill="background1" w:themeFillShade="F2"/>
            <w:vAlign w:val="center"/>
          </w:tcPr>
          <w:p w14:paraId="21987C5A" w14:textId="0816178D" w:rsidR="00433DE2" w:rsidRPr="00035CE9" w:rsidRDefault="00433DE2" w:rsidP="00035CE9">
            <w:pPr>
              <w:spacing w:before="0" w:after="0"/>
              <w:rPr>
                <w:rFonts w:cs="Arial"/>
                <w:sz w:val="16"/>
                <w:szCs w:val="16"/>
              </w:rPr>
            </w:pPr>
            <w:r w:rsidRPr="00035CE9">
              <w:rPr>
                <w:rFonts w:cs="Arial"/>
                <w:sz w:val="16"/>
                <w:szCs w:val="16"/>
              </w:rPr>
              <w:t>Zabrdje-Praprotnica</w:t>
            </w:r>
          </w:p>
        </w:tc>
        <w:tc>
          <w:tcPr>
            <w:tcW w:w="523" w:type="pct"/>
            <w:shd w:val="clear" w:color="auto" w:fill="E7FFFF"/>
            <w:vAlign w:val="center"/>
          </w:tcPr>
          <w:p w14:paraId="71E74DA0" w14:textId="77777777" w:rsidR="00433DE2" w:rsidRPr="00035CE9" w:rsidRDefault="00433DE2" w:rsidP="00035CE9">
            <w:pPr>
              <w:spacing w:before="0" w:after="0"/>
              <w:jc w:val="center"/>
              <w:rPr>
                <w:rFonts w:cs="Arial"/>
                <w:sz w:val="16"/>
                <w:szCs w:val="16"/>
              </w:rPr>
            </w:pPr>
            <w:r w:rsidRPr="00035CE9">
              <w:rPr>
                <w:rFonts w:cs="Arial"/>
                <w:sz w:val="16"/>
                <w:szCs w:val="16"/>
              </w:rPr>
              <w:t>7</w:t>
            </w:r>
          </w:p>
        </w:tc>
        <w:tc>
          <w:tcPr>
            <w:tcW w:w="524" w:type="pct"/>
            <w:shd w:val="clear" w:color="auto" w:fill="E7FFFF"/>
            <w:vAlign w:val="center"/>
          </w:tcPr>
          <w:p w14:paraId="5199F786" w14:textId="700ECC9E" w:rsidR="00433DE2" w:rsidRPr="00035CE9" w:rsidRDefault="00433DE2" w:rsidP="00035CE9">
            <w:pPr>
              <w:spacing w:before="0" w:after="0"/>
              <w:jc w:val="center"/>
              <w:rPr>
                <w:rFonts w:cs="Arial"/>
                <w:sz w:val="16"/>
                <w:szCs w:val="16"/>
              </w:rPr>
            </w:pPr>
            <w:r w:rsidRPr="00035CE9">
              <w:rPr>
                <w:rFonts w:cs="Arial"/>
                <w:sz w:val="16"/>
                <w:szCs w:val="16"/>
              </w:rPr>
              <w:t>100</w:t>
            </w:r>
            <w:r w:rsidR="00666311" w:rsidRPr="00035CE9">
              <w:rPr>
                <w:rFonts w:cs="Arial"/>
                <w:sz w:val="16"/>
                <w:szCs w:val="16"/>
              </w:rPr>
              <w:t xml:space="preserve"> </w:t>
            </w:r>
            <w:r w:rsidRPr="00035CE9">
              <w:rPr>
                <w:rFonts w:cs="Arial"/>
                <w:sz w:val="16"/>
                <w:szCs w:val="16"/>
              </w:rPr>
              <w:t>%</w:t>
            </w:r>
          </w:p>
        </w:tc>
        <w:tc>
          <w:tcPr>
            <w:tcW w:w="523" w:type="pct"/>
            <w:shd w:val="clear" w:color="auto" w:fill="E7FFFF"/>
            <w:vAlign w:val="center"/>
          </w:tcPr>
          <w:p w14:paraId="1AB9A806" w14:textId="77777777" w:rsidR="00433DE2" w:rsidRPr="00035CE9" w:rsidRDefault="00433DE2" w:rsidP="00035CE9">
            <w:pPr>
              <w:spacing w:before="0" w:after="0"/>
              <w:jc w:val="center"/>
              <w:rPr>
                <w:rFonts w:cs="Arial"/>
                <w:sz w:val="16"/>
                <w:szCs w:val="16"/>
              </w:rPr>
            </w:pPr>
            <w:r w:rsidRPr="00035CE9">
              <w:rPr>
                <w:rFonts w:cs="Arial"/>
                <w:sz w:val="16"/>
                <w:szCs w:val="16"/>
              </w:rPr>
              <w:t>0</w:t>
            </w:r>
          </w:p>
        </w:tc>
        <w:tc>
          <w:tcPr>
            <w:tcW w:w="525" w:type="pct"/>
            <w:shd w:val="clear" w:color="auto" w:fill="E7FFFF"/>
            <w:vAlign w:val="center"/>
          </w:tcPr>
          <w:p w14:paraId="5F6FA793" w14:textId="77777777" w:rsidR="00433DE2" w:rsidRPr="00035CE9" w:rsidRDefault="00433DE2" w:rsidP="00035CE9">
            <w:pPr>
              <w:spacing w:before="0" w:after="0"/>
              <w:jc w:val="center"/>
              <w:rPr>
                <w:rFonts w:cs="Arial"/>
                <w:sz w:val="16"/>
                <w:szCs w:val="16"/>
              </w:rPr>
            </w:pPr>
            <w:r w:rsidRPr="00035CE9">
              <w:rPr>
                <w:rFonts w:cs="Arial"/>
                <w:sz w:val="16"/>
                <w:szCs w:val="16"/>
              </w:rPr>
              <w:t>/</w:t>
            </w:r>
          </w:p>
        </w:tc>
        <w:tc>
          <w:tcPr>
            <w:tcW w:w="474" w:type="pct"/>
            <w:shd w:val="clear" w:color="auto" w:fill="auto"/>
            <w:vAlign w:val="center"/>
          </w:tcPr>
          <w:p w14:paraId="597C917C" w14:textId="77777777" w:rsidR="00433DE2" w:rsidRPr="00035CE9" w:rsidRDefault="00433DE2" w:rsidP="00035CE9">
            <w:pPr>
              <w:spacing w:before="0" w:after="0"/>
              <w:jc w:val="center"/>
              <w:rPr>
                <w:rFonts w:cs="Arial"/>
                <w:sz w:val="16"/>
                <w:szCs w:val="16"/>
              </w:rPr>
            </w:pPr>
            <w:r w:rsidRPr="00035CE9">
              <w:rPr>
                <w:rFonts w:cs="Arial"/>
                <w:sz w:val="16"/>
                <w:szCs w:val="16"/>
              </w:rPr>
              <w:t>4</w:t>
            </w:r>
          </w:p>
        </w:tc>
        <w:tc>
          <w:tcPr>
            <w:tcW w:w="473" w:type="pct"/>
            <w:shd w:val="clear" w:color="auto" w:fill="auto"/>
            <w:vAlign w:val="center"/>
          </w:tcPr>
          <w:p w14:paraId="1AE62F25" w14:textId="77777777" w:rsidR="00433DE2" w:rsidRPr="00035CE9" w:rsidRDefault="00433DE2" w:rsidP="00035CE9">
            <w:pPr>
              <w:spacing w:before="0" w:after="0"/>
              <w:jc w:val="center"/>
              <w:rPr>
                <w:rFonts w:cs="Arial"/>
                <w:sz w:val="16"/>
                <w:szCs w:val="16"/>
              </w:rPr>
            </w:pPr>
            <w:r w:rsidRPr="00035CE9">
              <w:rPr>
                <w:rFonts w:cs="Arial"/>
                <w:sz w:val="16"/>
                <w:szCs w:val="16"/>
              </w:rPr>
              <w:t>100 %</w:t>
            </w:r>
          </w:p>
        </w:tc>
        <w:tc>
          <w:tcPr>
            <w:tcW w:w="541" w:type="pct"/>
            <w:shd w:val="clear" w:color="auto" w:fill="auto"/>
            <w:vAlign w:val="center"/>
          </w:tcPr>
          <w:p w14:paraId="0BAB63E7" w14:textId="77777777" w:rsidR="00433DE2" w:rsidRPr="00035CE9" w:rsidRDefault="00433DE2" w:rsidP="00035CE9">
            <w:pPr>
              <w:spacing w:before="0" w:after="0"/>
              <w:jc w:val="center"/>
              <w:rPr>
                <w:rFonts w:cs="Arial"/>
                <w:sz w:val="16"/>
                <w:szCs w:val="16"/>
              </w:rPr>
            </w:pPr>
            <w:r w:rsidRPr="00035CE9">
              <w:rPr>
                <w:rFonts w:cs="Arial"/>
                <w:sz w:val="16"/>
                <w:szCs w:val="16"/>
              </w:rPr>
              <w:t>0</w:t>
            </w:r>
          </w:p>
        </w:tc>
        <w:tc>
          <w:tcPr>
            <w:tcW w:w="541" w:type="pct"/>
            <w:vAlign w:val="center"/>
          </w:tcPr>
          <w:p w14:paraId="49245701" w14:textId="77777777" w:rsidR="00433DE2" w:rsidRPr="00035CE9" w:rsidRDefault="00433DE2" w:rsidP="00035CE9">
            <w:pPr>
              <w:spacing w:before="0" w:after="0"/>
              <w:jc w:val="center"/>
              <w:rPr>
                <w:rFonts w:cs="Arial"/>
                <w:sz w:val="16"/>
                <w:szCs w:val="16"/>
              </w:rPr>
            </w:pPr>
            <w:r w:rsidRPr="00035CE9">
              <w:rPr>
                <w:rFonts w:cs="Arial"/>
                <w:sz w:val="16"/>
                <w:szCs w:val="16"/>
              </w:rPr>
              <w:t>/</w:t>
            </w:r>
          </w:p>
        </w:tc>
      </w:tr>
      <w:tr w:rsidR="00433DE2" w:rsidRPr="00035CE9" w14:paraId="4F9509B0" w14:textId="77777777" w:rsidTr="00163D98">
        <w:trPr>
          <w:trHeight w:val="255"/>
        </w:trPr>
        <w:tc>
          <w:tcPr>
            <w:tcW w:w="876" w:type="pct"/>
            <w:shd w:val="clear" w:color="auto" w:fill="F2F2F2" w:themeFill="background1" w:themeFillShade="F2"/>
            <w:vAlign w:val="center"/>
          </w:tcPr>
          <w:p w14:paraId="08C19DDC" w14:textId="77777777" w:rsidR="00433DE2" w:rsidRPr="00035CE9" w:rsidRDefault="00433DE2" w:rsidP="00035CE9">
            <w:pPr>
              <w:spacing w:before="0" w:after="0"/>
              <w:rPr>
                <w:rFonts w:cs="Arial"/>
                <w:sz w:val="16"/>
                <w:szCs w:val="16"/>
              </w:rPr>
            </w:pPr>
            <w:r w:rsidRPr="00035CE9">
              <w:rPr>
                <w:rFonts w:cs="Arial"/>
                <w:sz w:val="16"/>
                <w:szCs w:val="16"/>
              </w:rPr>
              <w:t>Selo pri Mirni</w:t>
            </w:r>
          </w:p>
        </w:tc>
        <w:tc>
          <w:tcPr>
            <w:tcW w:w="523" w:type="pct"/>
            <w:shd w:val="clear" w:color="auto" w:fill="E7FFFF"/>
            <w:vAlign w:val="center"/>
          </w:tcPr>
          <w:p w14:paraId="06D1A51E" w14:textId="77777777" w:rsidR="00433DE2" w:rsidRPr="00035CE9" w:rsidRDefault="00433DE2" w:rsidP="00035CE9">
            <w:pPr>
              <w:spacing w:before="0" w:after="0"/>
              <w:jc w:val="center"/>
              <w:rPr>
                <w:rFonts w:cs="Arial"/>
                <w:sz w:val="16"/>
                <w:szCs w:val="16"/>
              </w:rPr>
            </w:pPr>
            <w:r w:rsidRPr="00035CE9">
              <w:rPr>
                <w:rFonts w:cs="Arial"/>
                <w:sz w:val="16"/>
                <w:szCs w:val="16"/>
              </w:rPr>
              <w:t>7</w:t>
            </w:r>
          </w:p>
        </w:tc>
        <w:tc>
          <w:tcPr>
            <w:tcW w:w="524" w:type="pct"/>
            <w:shd w:val="clear" w:color="auto" w:fill="E7FFFF"/>
            <w:vAlign w:val="center"/>
          </w:tcPr>
          <w:p w14:paraId="33B8191C" w14:textId="77777777" w:rsidR="00433DE2" w:rsidRPr="00035CE9" w:rsidRDefault="00433DE2" w:rsidP="00035CE9">
            <w:pPr>
              <w:spacing w:before="0" w:after="0"/>
              <w:jc w:val="center"/>
              <w:rPr>
                <w:rFonts w:cs="Arial"/>
                <w:sz w:val="16"/>
                <w:szCs w:val="16"/>
              </w:rPr>
            </w:pPr>
            <w:r w:rsidRPr="00035CE9">
              <w:rPr>
                <w:rFonts w:cs="Arial"/>
                <w:sz w:val="16"/>
                <w:szCs w:val="16"/>
              </w:rPr>
              <w:t>100 %</w:t>
            </w:r>
          </w:p>
        </w:tc>
        <w:tc>
          <w:tcPr>
            <w:tcW w:w="523" w:type="pct"/>
            <w:shd w:val="clear" w:color="auto" w:fill="E7FFFF"/>
            <w:vAlign w:val="center"/>
          </w:tcPr>
          <w:p w14:paraId="38A81D44" w14:textId="77777777" w:rsidR="00433DE2" w:rsidRPr="00035CE9" w:rsidRDefault="00433DE2" w:rsidP="00035CE9">
            <w:pPr>
              <w:spacing w:before="0" w:after="0"/>
              <w:jc w:val="center"/>
              <w:rPr>
                <w:rFonts w:cs="Arial"/>
                <w:sz w:val="16"/>
                <w:szCs w:val="16"/>
              </w:rPr>
            </w:pPr>
            <w:r w:rsidRPr="00035CE9">
              <w:rPr>
                <w:rFonts w:cs="Arial"/>
                <w:sz w:val="16"/>
                <w:szCs w:val="16"/>
              </w:rPr>
              <w:t>0</w:t>
            </w:r>
          </w:p>
        </w:tc>
        <w:tc>
          <w:tcPr>
            <w:tcW w:w="525" w:type="pct"/>
            <w:shd w:val="clear" w:color="auto" w:fill="E7FFFF"/>
            <w:vAlign w:val="center"/>
          </w:tcPr>
          <w:p w14:paraId="2477883B" w14:textId="77777777" w:rsidR="00433DE2" w:rsidRPr="00035CE9" w:rsidRDefault="00433DE2" w:rsidP="00035CE9">
            <w:pPr>
              <w:spacing w:before="0" w:after="0"/>
              <w:jc w:val="center"/>
              <w:rPr>
                <w:rFonts w:cs="Arial"/>
                <w:sz w:val="16"/>
                <w:szCs w:val="16"/>
              </w:rPr>
            </w:pPr>
            <w:r w:rsidRPr="00035CE9">
              <w:rPr>
                <w:rFonts w:cs="Arial"/>
                <w:sz w:val="16"/>
                <w:szCs w:val="16"/>
              </w:rPr>
              <w:t>/</w:t>
            </w:r>
          </w:p>
        </w:tc>
        <w:tc>
          <w:tcPr>
            <w:tcW w:w="474" w:type="pct"/>
            <w:shd w:val="clear" w:color="auto" w:fill="auto"/>
            <w:vAlign w:val="center"/>
          </w:tcPr>
          <w:p w14:paraId="18B200B3" w14:textId="77777777" w:rsidR="00433DE2" w:rsidRPr="00035CE9" w:rsidRDefault="00433DE2" w:rsidP="00035CE9">
            <w:pPr>
              <w:spacing w:before="0" w:after="0"/>
              <w:jc w:val="center"/>
              <w:rPr>
                <w:rFonts w:cs="Arial"/>
                <w:sz w:val="16"/>
                <w:szCs w:val="16"/>
              </w:rPr>
            </w:pPr>
            <w:r w:rsidRPr="00035CE9">
              <w:rPr>
                <w:rFonts w:cs="Arial"/>
                <w:sz w:val="16"/>
                <w:szCs w:val="16"/>
              </w:rPr>
              <w:t>3</w:t>
            </w:r>
          </w:p>
        </w:tc>
        <w:tc>
          <w:tcPr>
            <w:tcW w:w="473" w:type="pct"/>
            <w:shd w:val="clear" w:color="auto" w:fill="auto"/>
            <w:vAlign w:val="center"/>
          </w:tcPr>
          <w:p w14:paraId="7FD18E84" w14:textId="77777777" w:rsidR="00433DE2" w:rsidRPr="00035CE9" w:rsidRDefault="00433DE2" w:rsidP="00035CE9">
            <w:pPr>
              <w:spacing w:before="0" w:after="0"/>
              <w:jc w:val="center"/>
              <w:rPr>
                <w:rFonts w:cs="Arial"/>
                <w:sz w:val="16"/>
                <w:szCs w:val="16"/>
              </w:rPr>
            </w:pPr>
            <w:r w:rsidRPr="00035CE9">
              <w:rPr>
                <w:rFonts w:cs="Arial"/>
                <w:sz w:val="16"/>
                <w:szCs w:val="16"/>
              </w:rPr>
              <w:t>100 %</w:t>
            </w:r>
          </w:p>
        </w:tc>
        <w:tc>
          <w:tcPr>
            <w:tcW w:w="541" w:type="pct"/>
            <w:shd w:val="clear" w:color="auto" w:fill="auto"/>
            <w:vAlign w:val="center"/>
          </w:tcPr>
          <w:p w14:paraId="255566B3" w14:textId="77777777" w:rsidR="00433DE2" w:rsidRPr="00035CE9" w:rsidRDefault="00433DE2" w:rsidP="00035CE9">
            <w:pPr>
              <w:spacing w:before="0" w:after="0"/>
              <w:jc w:val="center"/>
              <w:rPr>
                <w:rFonts w:cs="Arial"/>
                <w:sz w:val="16"/>
                <w:szCs w:val="16"/>
              </w:rPr>
            </w:pPr>
            <w:r w:rsidRPr="00035CE9">
              <w:rPr>
                <w:rFonts w:cs="Arial"/>
                <w:sz w:val="16"/>
                <w:szCs w:val="16"/>
              </w:rPr>
              <w:t>0</w:t>
            </w:r>
          </w:p>
        </w:tc>
        <w:tc>
          <w:tcPr>
            <w:tcW w:w="541" w:type="pct"/>
            <w:vAlign w:val="center"/>
          </w:tcPr>
          <w:p w14:paraId="5851A789" w14:textId="2F1DD8BD" w:rsidR="00433DE2" w:rsidRPr="00035CE9" w:rsidRDefault="00AA2797" w:rsidP="00035CE9">
            <w:pPr>
              <w:spacing w:before="0" w:after="0"/>
              <w:jc w:val="center"/>
              <w:rPr>
                <w:rFonts w:cs="Arial"/>
                <w:sz w:val="16"/>
                <w:szCs w:val="16"/>
              </w:rPr>
            </w:pPr>
            <w:r w:rsidRPr="00035CE9">
              <w:rPr>
                <w:rFonts w:cs="Arial"/>
                <w:sz w:val="16"/>
                <w:szCs w:val="16"/>
              </w:rPr>
              <w:t>/</w:t>
            </w:r>
          </w:p>
        </w:tc>
      </w:tr>
      <w:tr w:rsidR="00433DE2" w:rsidRPr="00035CE9" w14:paraId="038AFB96" w14:textId="77777777" w:rsidTr="00163D98">
        <w:trPr>
          <w:trHeight w:val="255"/>
        </w:trPr>
        <w:tc>
          <w:tcPr>
            <w:tcW w:w="876" w:type="pct"/>
            <w:shd w:val="clear" w:color="auto" w:fill="F2F2F2" w:themeFill="background1" w:themeFillShade="F2"/>
            <w:vAlign w:val="center"/>
          </w:tcPr>
          <w:p w14:paraId="23A17364" w14:textId="77777777" w:rsidR="00433DE2" w:rsidRPr="00035CE9" w:rsidRDefault="00433DE2" w:rsidP="00035CE9">
            <w:pPr>
              <w:spacing w:before="0" w:after="0"/>
              <w:rPr>
                <w:rFonts w:cs="Arial"/>
                <w:sz w:val="16"/>
                <w:szCs w:val="16"/>
              </w:rPr>
            </w:pPr>
            <w:r w:rsidRPr="00035CE9">
              <w:rPr>
                <w:rFonts w:cs="Arial"/>
                <w:sz w:val="16"/>
                <w:szCs w:val="16"/>
              </w:rPr>
              <w:t>Mokronog</w:t>
            </w:r>
          </w:p>
        </w:tc>
        <w:tc>
          <w:tcPr>
            <w:tcW w:w="523" w:type="pct"/>
            <w:shd w:val="clear" w:color="auto" w:fill="E7FFFF"/>
            <w:vAlign w:val="center"/>
          </w:tcPr>
          <w:p w14:paraId="03D47DA0" w14:textId="77777777" w:rsidR="00433DE2" w:rsidRPr="00035CE9" w:rsidRDefault="00433DE2" w:rsidP="00035CE9">
            <w:pPr>
              <w:spacing w:before="0" w:after="0"/>
              <w:jc w:val="center"/>
              <w:rPr>
                <w:rFonts w:cs="Arial"/>
                <w:sz w:val="16"/>
                <w:szCs w:val="16"/>
              </w:rPr>
            </w:pPr>
            <w:r w:rsidRPr="00035CE9">
              <w:rPr>
                <w:rFonts w:cs="Arial"/>
                <w:sz w:val="16"/>
                <w:szCs w:val="16"/>
              </w:rPr>
              <w:t>14</w:t>
            </w:r>
          </w:p>
        </w:tc>
        <w:tc>
          <w:tcPr>
            <w:tcW w:w="524" w:type="pct"/>
            <w:shd w:val="clear" w:color="auto" w:fill="E7FFFF"/>
            <w:vAlign w:val="center"/>
          </w:tcPr>
          <w:p w14:paraId="09E422BE" w14:textId="77777777" w:rsidR="00433DE2" w:rsidRPr="00035CE9" w:rsidRDefault="00433DE2" w:rsidP="00035CE9">
            <w:pPr>
              <w:spacing w:before="0" w:after="0"/>
              <w:jc w:val="center"/>
              <w:rPr>
                <w:rFonts w:cs="Arial"/>
                <w:sz w:val="16"/>
                <w:szCs w:val="16"/>
              </w:rPr>
            </w:pPr>
            <w:r w:rsidRPr="00035CE9">
              <w:rPr>
                <w:rFonts w:cs="Arial"/>
                <w:sz w:val="16"/>
                <w:szCs w:val="16"/>
              </w:rPr>
              <w:t>100 %</w:t>
            </w:r>
          </w:p>
        </w:tc>
        <w:tc>
          <w:tcPr>
            <w:tcW w:w="523" w:type="pct"/>
            <w:shd w:val="clear" w:color="auto" w:fill="E7FFFF"/>
            <w:vAlign w:val="center"/>
          </w:tcPr>
          <w:p w14:paraId="10158EAB" w14:textId="77777777" w:rsidR="00433DE2" w:rsidRPr="00035CE9" w:rsidRDefault="00433DE2" w:rsidP="00035CE9">
            <w:pPr>
              <w:spacing w:before="0" w:after="0"/>
              <w:jc w:val="center"/>
              <w:rPr>
                <w:rFonts w:cs="Arial"/>
                <w:sz w:val="16"/>
                <w:szCs w:val="16"/>
              </w:rPr>
            </w:pPr>
            <w:r w:rsidRPr="00035CE9">
              <w:rPr>
                <w:rFonts w:cs="Arial"/>
                <w:sz w:val="16"/>
                <w:szCs w:val="16"/>
              </w:rPr>
              <w:t>0</w:t>
            </w:r>
          </w:p>
        </w:tc>
        <w:tc>
          <w:tcPr>
            <w:tcW w:w="525" w:type="pct"/>
            <w:shd w:val="clear" w:color="auto" w:fill="E7FFFF"/>
            <w:vAlign w:val="center"/>
          </w:tcPr>
          <w:p w14:paraId="260F0014" w14:textId="77777777" w:rsidR="00433DE2" w:rsidRPr="00035CE9" w:rsidRDefault="00433DE2" w:rsidP="00035CE9">
            <w:pPr>
              <w:spacing w:before="0" w:after="0"/>
              <w:jc w:val="center"/>
              <w:rPr>
                <w:rFonts w:cs="Arial"/>
                <w:sz w:val="16"/>
                <w:szCs w:val="16"/>
              </w:rPr>
            </w:pPr>
            <w:r w:rsidRPr="00035CE9">
              <w:rPr>
                <w:rFonts w:cs="Arial"/>
                <w:sz w:val="16"/>
                <w:szCs w:val="16"/>
              </w:rPr>
              <w:t>/</w:t>
            </w:r>
          </w:p>
        </w:tc>
        <w:tc>
          <w:tcPr>
            <w:tcW w:w="474" w:type="pct"/>
            <w:shd w:val="clear" w:color="auto" w:fill="auto"/>
            <w:vAlign w:val="center"/>
          </w:tcPr>
          <w:p w14:paraId="2882BD75" w14:textId="77777777" w:rsidR="00433DE2" w:rsidRPr="00035CE9" w:rsidRDefault="00433DE2" w:rsidP="00035CE9">
            <w:pPr>
              <w:spacing w:before="0" w:after="0"/>
              <w:jc w:val="center"/>
              <w:rPr>
                <w:rFonts w:cs="Arial"/>
                <w:sz w:val="16"/>
                <w:szCs w:val="16"/>
              </w:rPr>
            </w:pPr>
            <w:r w:rsidRPr="00035CE9">
              <w:rPr>
                <w:rFonts w:cs="Arial"/>
                <w:sz w:val="16"/>
                <w:szCs w:val="16"/>
              </w:rPr>
              <w:t>5</w:t>
            </w:r>
          </w:p>
        </w:tc>
        <w:tc>
          <w:tcPr>
            <w:tcW w:w="473" w:type="pct"/>
            <w:shd w:val="clear" w:color="auto" w:fill="auto"/>
            <w:vAlign w:val="center"/>
          </w:tcPr>
          <w:p w14:paraId="3AAB0234" w14:textId="77777777" w:rsidR="00433DE2" w:rsidRPr="00035CE9" w:rsidRDefault="00433DE2" w:rsidP="00035CE9">
            <w:pPr>
              <w:spacing w:before="0" w:after="0"/>
              <w:jc w:val="center"/>
              <w:rPr>
                <w:rFonts w:cs="Arial"/>
                <w:sz w:val="16"/>
                <w:szCs w:val="16"/>
              </w:rPr>
            </w:pPr>
            <w:r w:rsidRPr="00035CE9">
              <w:rPr>
                <w:rFonts w:cs="Arial"/>
                <w:sz w:val="16"/>
                <w:szCs w:val="16"/>
              </w:rPr>
              <w:t>100 %</w:t>
            </w:r>
          </w:p>
        </w:tc>
        <w:tc>
          <w:tcPr>
            <w:tcW w:w="541" w:type="pct"/>
            <w:shd w:val="clear" w:color="auto" w:fill="auto"/>
            <w:vAlign w:val="center"/>
          </w:tcPr>
          <w:p w14:paraId="4D80506B" w14:textId="77777777" w:rsidR="00433DE2" w:rsidRPr="00035CE9" w:rsidRDefault="00433DE2" w:rsidP="00035CE9">
            <w:pPr>
              <w:spacing w:before="0" w:after="0"/>
              <w:jc w:val="center"/>
              <w:rPr>
                <w:rFonts w:cs="Arial"/>
                <w:sz w:val="16"/>
                <w:szCs w:val="16"/>
              </w:rPr>
            </w:pPr>
            <w:r w:rsidRPr="00035CE9">
              <w:rPr>
                <w:rFonts w:cs="Arial"/>
                <w:sz w:val="16"/>
                <w:szCs w:val="16"/>
              </w:rPr>
              <w:t>0</w:t>
            </w:r>
          </w:p>
        </w:tc>
        <w:tc>
          <w:tcPr>
            <w:tcW w:w="541" w:type="pct"/>
            <w:vAlign w:val="center"/>
          </w:tcPr>
          <w:p w14:paraId="4E99F64E" w14:textId="77777777" w:rsidR="00433DE2" w:rsidRPr="00035CE9" w:rsidRDefault="00433DE2" w:rsidP="00035CE9">
            <w:pPr>
              <w:spacing w:before="0" w:after="0"/>
              <w:jc w:val="center"/>
              <w:rPr>
                <w:rFonts w:cs="Arial"/>
                <w:sz w:val="16"/>
                <w:szCs w:val="16"/>
              </w:rPr>
            </w:pPr>
            <w:r w:rsidRPr="00035CE9">
              <w:rPr>
                <w:rFonts w:cs="Arial"/>
                <w:sz w:val="16"/>
                <w:szCs w:val="16"/>
              </w:rPr>
              <w:t>/</w:t>
            </w:r>
          </w:p>
        </w:tc>
      </w:tr>
      <w:tr w:rsidR="00433DE2" w:rsidRPr="00035CE9" w14:paraId="604B2040" w14:textId="77777777" w:rsidTr="00163D98">
        <w:trPr>
          <w:trHeight w:val="255"/>
        </w:trPr>
        <w:tc>
          <w:tcPr>
            <w:tcW w:w="876" w:type="pct"/>
            <w:shd w:val="clear" w:color="auto" w:fill="F2F2F2" w:themeFill="background1" w:themeFillShade="F2"/>
            <w:vAlign w:val="center"/>
          </w:tcPr>
          <w:p w14:paraId="05E25687" w14:textId="77777777" w:rsidR="00433DE2" w:rsidRPr="00035CE9" w:rsidRDefault="00433DE2" w:rsidP="00035CE9">
            <w:pPr>
              <w:spacing w:before="0" w:after="0"/>
              <w:rPr>
                <w:rFonts w:cs="Arial"/>
                <w:sz w:val="16"/>
                <w:szCs w:val="16"/>
              </w:rPr>
            </w:pPr>
            <w:r w:rsidRPr="00035CE9">
              <w:rPr>
                <w:rFonts w:cs="Arial"/>
                <w:sz w:val="16"/>
                <w:szCs w:val="16"/>
              </w:rPr>
              <w:t>Čatež</w:t>
            </w:r>
          </w:p>
        </w:tc>
        <w:tc>
          <w:tcPr>
            <w:tcW w:w="523" w:type="pct"/>
            <w:shd w:val="clear" w:color="auto" w:fill="E7FFFF"/>
            <w:vAlign w:val="center"/>
          </w:tcPr>
          <w:p w14:paraId="571E32E3" w14:textId="179F0782" w:rsidR="00433DE2" w:rsidRPr="00035CE9" w:rsidRDefault="00503B8C" w:rsidP="00035CE9">
            <w:pPr>
              <w:spacing w:before="0" w:after="0"/>
              <w:jc w:val="center"/>
              <w:rPr>
                <w:rFonts w:cs="Arial"/>
                <w:sz w:val="16"/>
                <w:szCs w:val="16"/>
              </w:rPr>
            </w:pPr>
            <w:r w:rsidRPr="00035CE9">
              <w:rPr>
                <w:rFonts w:cs="Arial"/>
                <w:sz w:val="16"/>
                <w:szCs w:val="16"/>
              </w:rPr>
              <w:t>12</w:t>
            </w:r>
          </w:p>
        </w:tc>
        <w:tc>
          <w:tcPr>
            <w:tcW w:w="524" w:type="pct"/>
            <w:shd w:val="clear" w:color="auto" w:fill="E7FFFF"/>
            <w:vAlign w:val="center"/>
          </w:tcPr>
          <w:p w14:paraId="3C9310FF" w14:textId="77777777" w:rsidR="00433DE2" w:rsidRPr="00035CE9" w:rsidRDefault="00433DE2" w:rsidP="00035CE9">
            <w:pPr>
              <w:spacing w:before="0" w:after="0"/>
              <w:jc w:val="center"/>
              <w:rPr>
                <w:rFonts w:cs="Arial"/>
                <w:sz w:val="16"/>
                <w:szCs w:val="16"/>
              </w:rPr>
            </w:pPr>
            <w:r w:rsidRPr="00035CE9">
              <w:rPr>
                <w:rFonts w:cs="Arial"/>
                <w:sz w:val="16"/>
                <w:szCs w:val="16"/>
              </w:rPr>
              <w:t>100 %</w:t>
            </w:r>
          </w:p>
        </w:tc>
        <w:tc>
          <w:tcPr>
            <w:tcW w:w="523" w:type="pct"/>
            <w:shd w:val="clear" w:color="auto" w:fill="E7FFFF"/>
            <w:vAlign w:val="center"/>
          </w:tcPr>
          <w:p w14:paraId="70FFDB01" w14:textId="77777777" w:rsidR="00433DE2" w:rsidRPr="00035CE9" w:rsidRDefault="00433DE2" w:rsidP="00035CE9">
            <w:pPr>
              <w:spacing w:before="0" w:after="0"/>
              <w:jc w:val="center"/>
              <w:rPr>
                <w:rFonts w:cs="Arial"/>
                <w:sz w:val="16"/>
                <w:szCs w:val="16"/>
              </w:rPr>
            </w:pPr>
            <w:r w:rsidRPr="00035CE9">
              <w:rPr>
                <w:rFonts w:cs="Arial"/>
                <w:sz w:val="16"/>
                <w:szCs w:val="16"/>
              </w:rPr>
              <w:t>0</w:t>
            </w:r>
          </w:p>
        </w:tc>
        <w:tc>
          <w:tcPr>
            <w:tcW w:w="525" w:type="pct"/>
            <w:shd w:val="clear" w:color="auto" w:fill="E7FFFF"/>
            <w:vAlign w:val="center"/>
          </w:tcPr>
          <w:p w14:paraId="2281A36F" w14:textId="77777777" w:rsidR="00433DE2" w:rsidRPr="00035CE9" w:rsidRDefault="00433DE2" w:rsidP="00035CE9">
            <w:pPr>
              <w:spacing w:before="0" w:after="0"/>
              <w:jc w:val="center"/>
              <w:rPr>
                <w:rFonts w:cs="Arial"/>
                <w:sz w:val="16"/>
                <w:szCs w:val="16"/>
              </w:rPr>
            </w:pPr>
            <w:r w:rsidRPr="00035CE9">
              <w:rPr>
                <w:rFonts w:cs="Arial"/>
                <w:sz w:val="16"/>
                <w:szCs w:val="16"/>
              </w:rPr>
              <w:t>/</w:t>
            </w:r>
          </w:p>
        </w:tc>
        <w:tc>
          <w:tcPr>
            <w:tcW w:w="474" w:type="pct"/>
            <w:shd w:val="clear" w:color="auto" w:fill="auto"/>
            <w:vAlign w:val="center"/>
          </w:tcPr>
          <w:p w14:paraId="6267ACB8" w14:textId="77777777" w:rsidR="00433DE2" w:rsidRPr="00035CE9" w:rsidRDefault="00433DE2" w:rsidP="00035CE9">
            <w:pPr>
              <w:spacing w:before="0" w:after="0"/>
              <w:jc w:val="center"/>
              <w:rPr>
                <w:rFonts w:cs="Arial"/>
                <w:sz w:val="16"/>
                <w:szCs w:val="16"/>
              </w:rPr>
            </w:pPr>
            <w:r w:rsidRPr="00035CE9">
              <w:rPr>
                <w:rFonts w:cs="Arial"/>
                <w:sz w:val="16"/>
                <w:szCs w:val="16"/>
              </w:rPr>
              <w:t>6</w:t>
            </w:r>
          </w:p>
        </w:tc>
        <w:tc>
          <w:tcPr>
            <w:tcW w:w="473" w:type="pct"/>
            <w:shd w:val="clear" w:color="auto" w:fill="auto"/>
            <w:vAlign w:val="center"/>
          </w:tcPr>
          <w:p w14:paraId="3E59EF0D" w14:textId="77777777" w:rsidR="00433DE2" w:rsidRPr="00035CE9" w:rsidRDefault="00433DE2" w:rsidP="00035CE9">
            <w:pPr>
              <w:spacing w:before="0" w:after="0"/>
              <w:jc w:val="center"/>
              <w:rPr>
                <w:rFonts w:cs="Arial"/>
                <w:sz w:val="16"/>
                <w:szCs w:val="16"/>
              </w:rPr>
            </w:pPr>
            <w:r w:rsidRPr="00035CE9">
              <w:rPr>
                <w:rFonts w:cs="Arial"/>
                <w:sz w:val="16"/>
                <w:szCs w:val="16"/>
              </w:rPr>
              <w:t>100 %</w:t>
            </w:r>
          </w:p>
        </w:tc>
        <w:tc>
          <w:tcPr>
            <w:tcW w:w="541" w:type="pct"/>
            <w:shd w:val="clear" w:color="auto" w:fill="auto"/>
            <w:vAlign w:val="center"/>
          </w:tcPr>
          <w:p w14:paraId="1B34A842" w14:textId="77777777" w:rsidR="00433DE2" w:rsidRPr="00035CE9" w:rsidRDefault="00433DE2" w:rsidP="00035CE9">
            <w:pPr>
              <w:spacing w:before="0" w:after="0"/>
              <w:jc w:val="center"/>
              <w:rPr>
                <w:rFonts w:cs="Arial"/>
                <w:sz w:val="16"/>
                <w:szCs w:val="16"/>
              </w:rPr>
            </w:pPr>
            <w:r w:rsidRPr="00035CE9">
              <w:rPr>
                <w:rFonts w:cs="Arial"/>
                <w:sz w:val="16"/>
                <w:szCs w:val="16"/>
              </w:rPr>
              <w:t>0</w:t>
            </w:r>
          </w:p>
        </w:tc>
        <w:tc>
          <w:tcPr>
            <w:tcW w:w="541" w:type="pct"/>
            <w:vAlign w:val="center"/>
          </w:tcPr>
          <w:p w14:paraId="4E2799FB" w14:textId="77777777" w:rsidR="00433DE2" w:rsidRPr="00035CE9" w:rsidRDefault="00433DE2" w:rsidP="00035CE9">
            <w:pPr>
              <w:spacing w:before="0" w:after="0"/>
              <w:jc w:val="center"/>
              <w:rPr>
                <w:rFonts w:cs="Arial"/>
                <w:sz w:val="16"/>
                <w:szCs w:val="16"/>
              </w:rPr>
            </w:pPr>
            <w:r w:rsidRPr="00035CE9">
              <w:rPr>
                <w:rFonts w:cs="Arial"/>
                <w:sz w:val="16"/>
                <w:szCs w:val="16"/>
              </w:rPr>
              <w:t>/</w:t>
            </w:r>
          </w:p>
        </w:tc>
      </w:tr>
      <w:tr w:rsidR="00433DE2" w:rsidRPr="00035CE9" w14:paraId="60ABAD35" w14:textId="77777777" w:rsidTr="00163D98">
        <w:trPr>
          <w:trHeight w:val="255"/>
        </w:trPr>
        <w:tc>
          <w:tcPr>
            <w:tcW w:w="876" w:type="pct"/>
            <w:shd w:val="clear" w:color="auto" w:fill="F2F2F2" w:themeFill="background1" w:themeFillShade="F2"/>
            <w:vAlign w:val="center"/>
          </w:tcPr>
          <w:p w14:paraId="3D2130EF" w14:textId="77777777" w:rsidR="00433DE2" w:rsidRPr="00035CE9" w:rsidRDefault="00433DE2" w:rsidP="00035CE9">
            <w:pPr>
              <w:spacing w:before="0" w:after="0"/>
              <w:rPr>
                <w:rFonts w:cs="Arial"/>
                <w:sz w:val="16"/>
                <w:szCs w:val="16"/>
              </w:rPr>
            </w:pPr>
            <w:r w:rsidRPr="00035CE9">
              <w:rPr>
                <w:rFonts w:cs="Arial"/>
                <w:sz w:val="16"/>
                <w:szCs w:val="16"/>
              </w:rPr>
              <w:t>Trebnje</w:t>
            </w:r>
          </w:p>
        </w:tc>
        <w:tc>
          <w:tcPr>
            <w:tcW w:w="523" w:type="pct"/>
            <w:shd w:val="clear" w:color="auto" w:fill="E7FFFF"/>
            <w:vAlign w:val="center"/>
          </w:tcPr>
          <w:p w14:paraId="3D5F1A10" w14:textId="77777777" w:rsidR="00433DE2" w:rsidRPr="00035CE9" w:rsidRDefault="00433DE2" w:rsidP="00035CE9">
            <w:pPr>
              <w:spacing w:before="0" w:after="0"/>
              <w:jc w:val="center"/>
              <w:rPr>
                <w:rFonts w:cs="Arial"/>
                <w:sz w:val="16"/>
                <w:szCs w:val="16"/>
              </w:rPr>
            </w:pPr>
            <w:r w:rsidRPr="00035CE9">
              <w:rPr>
                <w:rFonts w:cs="Arial"/>
                <w:sz w:val="16"/>
                <w:szCs w:val="16"/>
              </w:rPr>
              <w:t>26</w:t>
            </w:r>
          </w:p>
        </w:tc>
        <w:tc>
          <w:tcPr>
            <w:tcW w:w="524" w:type="pct"/>
            <w:shd w:val="clear" w:color="auto" w:fill="E7FFFF"/>
            <w:vAlign w:val="center"/>
          </w:tcPr>
          <w:p w14:paraId="0477BE78" w14:textId="56DD8366" w:rsidR="00433DE2" w:rsidRPr="00035CE9" w:rsidRDefault="006D55C1" w:rsidP="00035CE9">
            <w:pPr>
              <w:spacing w:before="0" w:after="0"/>
              <w:jc w:val="center"/>
              <w:rPr>
                <w:rFonts w:cs="Arial"/>
                <w:sz w:val="16"/>
                <w:szCs w:val="16"/>
              </w:rPr>
            </w:pPr>
            <w:r w:rsidRPr="00035CE9">
              <w:rPr>
                <w:rFonts w:cs="Arial"/>
                <w:sz w:val="16"/>
                <w:szCs w:val="16"/>
              </w:rPr>
              <w:t>84,6</w:t>
            </w:r>
            <w:r w:rsidR="00433DE2" w:rsidRPr="00035CE9">
              <w:rPr>
                <w:rFonts w:cs="Arial"/>
                <w:sz w:val="16"/>
                <w:szCs w:val="16"/>
              </w:rPr>
              <w:t xml:space="preserve"> %</w:t>
            </w:r>
          </w:p>
        </w:tc>
        <w:tc>
          <w:tcPr>
            <w:tcW w:w="523" w:type="pct"/>
            <w:shd w:val="clear" w:color="auto" w:fill="E7FFFF"/>
            <w:vAlign w:val="center"/>
          </w:tcPr>
          <w:p w14:paraId="00D2AF3B" w14:textId="21F3E430" w:rsidR="00433DE2" w:rsidRPr="00035CE9" w:rsidRDefault="00191218" w:rsidP="00035CE9">
            <w:pPr>
              <w:spacing w:before="0" w:after="0"/>
              <w:jc w:val="center"/>
              <w:rPr>
                <w:rFonts w:cs="Arial"/>
                <w:sz w:val="16"/>
                <w:szCs w:val="16"/>
              </w:rPr>
            </w:pPr>
            <w:r w:rsidRPr="00035CE9">
              <w:rPr>
                <w:rFonts w:cs="Arial"/>
                <w:sz w:val="16"/>
                <w:szCs w:val="16"/>
              </w:rPr>
              <w:t>4</w:t>
            </w:r>
          </w:p>
        </w:tc>
        <w:tc>
          <w:tcPr>
            <w:tcW w:w="525" w:type="pct"/>
            <w:shd w:val="clear" w:color="auto" w:fill="E7FFFF"/>
            <w:vAlign w:val="center"/>
          </w:tcPr>
          <w:p w14:paraId="2D990F4D" w14:textId="77777777" w:rsidR="00433DE2" w:rsidRPr="00035CE9" w:rsidRDefault="00433DE2" w:rsidP="00035CE9">
            <w:pPr>
              <w:spacing w:before="0" w:after="0"/>
              <w:jc w:val="center"/>
              <w:rPr>
                <w:rFonts w:cs="Arial"/>
                <w:sz w:val="16"/>
                <w:szCs w:val="16"/>
              </w:rPr>
            </w:pPr>
            <w:r w:rsidRPr="00035CE9">
              <w:rPr>
                <w:rFonts w:cs="Arial"/>
                <w:sz w:val="16"/>
                <w:szCs w:val="16"/>
              </w:rPr>
              <w:t xml:space="preserve">KB, </w:t>
            </w:r>
            <w:r w:rsidRPr="00035CE9">
              <w:rPr>
                <w:rFonts w:cs="Arial"/>
                <w:bCs/>
                <w:i/>
                <w:sz w:val="16"/>
                <w:szCs w:val="16"/>
              </w:rPr>
              <w:t>SK37</w:t>
            </w:r>
          </w:p>
        </w:tc>
        <w:tc>
          <w:tcPr>
            <w:tcW w:w="474" w:type="pct"/>
            <w:shd w:val="clear" w:color="auto" w:fill="auto"/>
            <w:vAlign w:val="center"/>
          </w:tcPr>
          <w:p w14:paraId="63ECBE89" w14:textId="77777777" w:rsidR="00433DE2" w:rsidRPr="00035CE9" w:rsidRDefault="00433DE2" w:rsidP="00035CE9">
            <w:pPr>
              <w:spacing w:before="0" w:after="0"/>
              <w:jc w:val="center"/>
              <w:rPr>
                <w:rFonts w:cs="Arial"/>
                <w:sz w:val="16"/>
                <w:szCs w:val="16"/>
              </w:rPr>
            </w:pPr>
            <w:r w:rsidRPr="00035CE9">
              <w:rPr>
                <w:rFonts w:cs="Arial"/>
                <w:sz w:val="16"/>
                <w:szCs w:val="16"/>
              </w:rPr>
              <w:t>6</w:t>
            </w:r>
          </w:p>
        </w:tc>
        <w:tc>
          <w:tcPr>
            <w:tcW w:w="473" w:type="pct"/>
            <w:shd w:val="clear" w:color="auto" w:fill="auto"/>
            <w:vAlign w:val="center"/>
          </w:tcPr>
          <w:p w14:paraId="0C5670A4" w14:textId="77777777" w:rsidR="00433DE2" w:rsidRPr="00035CE9" w:rsidRDefault="00433DE2" w:rsidP="00035CE9">
            <w:pPr>
              <w:spacing w:before="0" w:after="0"/>
              <w:jc w:val="center"/>
              <w:rPr>
                <w:rFonts w:cs="Arial"/>
                <w:sz w:val="16"/>
                <w:szCs w:val="16"/>
              </w:rPr>
            </w:pPr>
            <w:r w:rsidRPr="00035CE9">
              <w:rPr>
                <w:rFonts w:cs="Arial"/>
                <w:sz w:val="16"/>
                <w:szCs w:val="16"/>
              </w:rPr>
              <w:t>100 %</w:t>
            </w:r>
          </w:p>
        </w:tc>
        <w:tc>
          <w:tcPr>
            <w:tcW w:w="541" w:type="pct"/>
            <w:shd w:val="clear" w:color="auto" w:fill="auto"/>
            <w:vAlign w:val="center"/>
          </w:tcPr>
          <w:p w14:paraId="6B2BFDB8" w14:textId="77777777" w:rsidR="00433DE2" w:rsidRPr="00035CE9" w:rsidRDefault="00433DE2" w:rsidP="00035CE9">
            <w:pPr>
              <w:spacing w:before="0" w:after="0"/>
              <w:jc w:val="center"/>
              <w:rPr>
                <w:rFonts w:cs="Arial"/>
                <w:sz w:val="16"/>
                <w:szCs w:val="16"/>
              </w:rPr>
            </w:pPr>
            <w:r w:rsidRPr="00035CE9">
              <w:rPr>
                <w:rFonts w:cs="Arial"/>
                <w:sz w:val="16"/>
                <w:szCs w:val="16"/>
              </w:rPr>
              <w:t>0</w:t>
            </w:r>
          </w:p>
        </w:tc>
        <w:tc>
          <w:tcPr>
            <w:tcW w:w="541" w:type="pct"/>
            <w:vAlign w:val="center"/>
          </w:tcPr>
          <w:p w14:paraId="11B17A40" w14:textId="77777777" w:rsidR="00433DE2" w:rsidRPr="00035CE9" w:rsidRDefault="00433DE2" w:rsidP="00035CE9">
            <w:pPr>
              <w:spacing w:before="0" w:after="0"/>
              <w:jc w:val="center"/>
              <w:rPr>
                <w:rFonts w:cs="Arial"/>
                <w:sz w:val="16"/>
                <w:szCs w:val="16"/>
              </w:rPr>
            </w:pPr>
            <w:r w:rsidRPr="00035CE9">
              <w:rPr>
                <w:rFonts w:cs="Arial"/>
                <w:sz w:val="16"/>
                <w:szCs w:val="16"/>
              </w:rPr>
              <w:t>/</w:t>
            </w:r>
          </w:p>
        </w:tc>
      </w:tr>
    </w:tbl>
    <w:p w14:paraId="3520C0CB" w14:textId="47543586" w:rsidR="00433DE2" w:rsidRPr="00035CE9" w:rsidRDefault="00433DE2" w:rsidP="00035CE9">
      <w:pPr>
        <w:spacing w:before="0" w:after="0" w:line="240" w:lineRule="auto"/>
        <w:rPr>
          <w:rFonts w:eastAsia="Times New Roman" w:cs="Arial"/>
          <w:b/>
          <w:i/>
          <w:sz w:val="16"/>
          <w:szCs w:val="16"/>
        </w:rPr>
      </w:pPr>
      <w:r w:rsidRPr="00035CE9">
        <w:rPr>
          <w:rFonts w:eastAsia="Times New Roman" w:cs="Arial"/>
          <w:b/>
          <w:i/>
          <w:sz w:val="16"/>
          <w:szCs w:val="16"/>
        </w:rPr>
        <w:t xml:space="preserve">Legenda: </w:t>
      </w:r>
      <w:r w:rsidRPr="00035CE9">
        <w:rPr>
          <w:rFonts w:eastAsia="Times New Roman" w:cs="Arial"/>
          <w:bCs/>
          <w:i/>
          <w:sz w:val="16"/>
          <w:szCs w:val="16"/>
        </w:rPr>
        <w:t>EC – E. coli, KB- koliformne bakterije, M- motnost, SK22 – št. kolonij pri 22</w:t>
      </w:r>
      <w:r w:rsidRPr="00035CE9">
        <w:rPr>
          <w:rFonts w:eastAsia="Times New Roman" w:cs="Arial"/>
          <w:bCs/>
          <w:i/>
          <w:sz w:val="16"/>
          <w:szCs w:val="16"/>
          <w:vertAlign w:val="superscript"/>
        </w:rPr>
        <w:t>0</w:t>
      </w:r>
      <w:r w:rsidRPr="00035CE9">
        <w:rPr>
          <w:rFonts w:eastAsia="Times New Roman" w:cs="Arial"/>
          <w:bCs/>
          <w:i/>
          <w:sz w:val="16"/>
          <w:szCs w:val="16"/>
        </w:rPr>
        <w:t>C,  SK37 – št. kolonij pri 37</w:t>
      </w:r>
      <w:r w:rsidRPr="00035CE9">
        <w:rPr>
          <w:rFonts w:eastAsia="Times New Roman" w:cs="Arial"/>
          <w:bCs/>
          <w:i/>
          <w:sz w:val="16"/>
          <w:szCs w:val="16"/>
          <w:vertAlign w:val="superscript"/>
        </w:rPr>
        <w:t>0</w:t>
      </w:r>
      <w:r w:rsidRPr="00035CE9">
        <w:rPr>
          <w:rFonts w:eastAsia="Times New Roman" w:cs="Arial"/>
          <w:bCs/>
          <w:i/>
          <w:sz w:val="16"/>
          <w:szCs w:val="16"/>
        </w:rPr>
        <w:t>C, K -</w:t>
      </w:r>
      <w:r w:rsidR="00BB28C1" w:rsidRPr="00035CE9">
        <w:rPr>
          <w:rFonts w:eastAsia="Times New Roman" w:cs="Arial"/>
          <w:bCs/>
          <w:i/>
          <w:sz w:val="16"/>
          <w:szCs w:val="16"/>
        </w:rPr>
        <w:t xml:space="preserve"> </w:t>
      </w:r>
      <w:r w:rsidRPr="00035CE9">
        <w:rPr>
          <w:rFonts w:eastAsia="Times New Roman" w:cs="Arial"/>
          <w:bCs/>
          <w:i/>
          <w:sz w:val="16"/>
          <w:szCs w:val="16"/>
        </w:rPr>
        <w:t>klorat, CP – clostridium perfringens</w:t>
      </w:r>
    </w:p>
    <w:p w14:paraId="06DB87D8" w14:textId="3DA63339" w:rsidR="00433DE2" w:rsidRPr="00035CE9" w:rsidRDefault="00433DE2" w:rsidP="00035CE9">
      <w:r w:rsidRPr="00035CE9">
        <w:t xml:space="preserve">Sami rezultati preskušanja pitne vode kažejo, da je uživanje le-te varno. Uporabniki morate sami poskrbeti za redno izpiranje internega omrežja, da ne prihaja do gnitja vode v interni napeljavi. Priporočamo, da zaprete zasun pri vodomeru in odprete pipo v najnižjem delu stavbe, da voda izteče iz hišne napeljave (internega omrežja). Na pipah odstranite in očistite mrežice ter druge nastavke. Nato izpirajte hišno omrežje v sunkih z odpiranjem in zapiranjem zasunov ali pip, da se čim bolje izperejo usedline iz hišne napeljave. </w:t>
      </w:r>
    </w:p>
    <w:p w14:paraId="0238DEE8" w14:textId="0FB3AD27" w:rsidR="00EE3272" w:rsidRPr="00035CE9" w:rsidRDefault="00EE3272" w:rsidP="00035CE9">
      <w:pPr>
        <w:pStyle w:val="Odstavekseznama"/>
      </w:pPr>
      <w:r w:rsidRPr="00035CE9">
        <w:t>TRDOTA VODE</w:t>
      </w:r>
    </w:p>
    <w:tbl>
      <w:tblPr>
        <w:tblpPr w:leftFromText="141" w:rightFromText="141" w:vertAnchor="text" w:horzAnchor="margin" w:tblpY="793"/>
        <w:tblW w:w="0" w:type="auto"/>
        <w:tblCellMar>
          <w:left w:w="70" w:type="dxa"/>
          <w:right w:w="70" w:type="dxa"/>
        </w:tblCellMar>
        <w:tblLook w:val="04A0" w:firstRow="1" w:lastRow="0" w:firstColumn="1" w:lastColumn="0" w:noHBand="0" w:noVBand="1"/>
      </w:tblPr>
      <w:tblGrid>
        <w:gridCol w:w="1979"/>
        <w:gridCol w:w="1980"/>
      </w:tblGrid>
      <w:tr w:rsidR="00146F0C" w:rsidRPr="003B009E" w14:paraId="2AFFA28B" w14:textId="77777777" w:rsidTr="009F47FB">
        <w:trPr>
          <w:trHeight w:val="283"/>
        </w:trPr>
        <w:tc>
          <w:tcPr>
            <w:tcW w:w="3959" w:type="dxa"/>
            <w:gridSpan w:val="2"/>
            <w:tcBorders>
              <w:top w:val="single" w:sz="8" w:space="0" w:color="auto"/>
              <w:left w:val="single" w:sz="8" w:space="0" w:color="auto"/>
              <w:bottom w:val="single" w:sz="8" w:space="0" w:color="auto"/>
              <w:right w:val="single" w:sz="8" w:space="0" w:color="auto"/>
            </w:tcBorders>
            <w:shd w:val="clear" w:color="auto" w:fill="DAEEF3"/>
            <w:vAlign w:val="center"/>
          </w:tcPr>
          <w:p w14:paraId="76DA2D0F" w14:textId="77777777" w:rsidR="00146F0C" w:rsidRPr="003B009E" w:rsidRDefault="00146F0C" w:rsidP="009F47FB">
            <w:pPr>
              <w:spacing w:before="0" w:after="0" w:line="240" w:lineRule="auto"/>
              <w:rPr>
                <w:rFonts w:eastAsia="Times New Roman" w:cs="Calibri"/>
                <w:b/>
                <w:bCs/>
                <w:color w:val="000000"/>
                <w:sz w:val="16"/>
                <w:szCs w:val="16"/>
              </w:rPr>
            </w:pPr>
            <w:r>
              <w:rPr>
                <w:rFonts w:eastAsia="Times New Roman" w:cs="Calibri"/>
                <w:b/>
                <w:bCs/>
                <w:color w:val="000000"/>
                <w:sz w:val="16"/>
                <w:szCs w:val="16"/>
              </w:rPr>
              <w:t>Lestvica trdote vode</w:t>
            </w:r>
          </w:p>
        </w:tc>
      </w:tr>
      <w:tr w:rsidR="00146F0C" w:rsidRPr="003B009E" w14:paraId="23B27385" w14:textId="77777777" w:rsidTr="009F47FB">
        <w:trPr>
          <w:trHeight w:val="283"/>
        </w:trPr>
        <w:tc>
          <w:tcPr>
            <w:tcW w:w="1979" w:type="dxa"/>
            <w:tcBorders>
              <w:top w:val="single" w:sz="8" w:space="0" w:color="auto"/>
              <w:left w:val="single" w:sz="8" w:space="0" w:color="auto"/>
              <w:bottom w:val="single" w:sz="8" w:space="0" w:color="auto"/>
              <w:right w:val="single" w:sz="8" w:space="0" w:color="auto"/>
            </w:tcBorders>
            <w:shd w:val="clear" w:color="auto" w:fill="DAEEF3"/>
            <w:vAlign w:val="center"/>
          </w:tcPr>
          <w:p w14:paraId="2C0B7F58" w14:textId="77777777" w:rsidR="00146F0C" w:rsidRPr="003B009E" w:rsidRDefault="00146F0C" w:rsidP="009F47FB">
            <w:pPr>
              <w:spacing w:before="0" w:after="0" w:line="240" w:lineRule="auto"/>
              <w:rPr>
                <w:rFonts w:eastAsia="Times New Roman" w:cs="Calibri"/>
                <w:b/>
                <w:bCs/>
                <w:color w:val="000000"/>
                <w:sz w:val="16"/>
                <w:szCs w:val="16"/>
              </w:rPr>
            </w:pPr>
            <w:r w:rsidRPr="003B009E">
              <w:rPr>
                <w:rFonts w:eastAsia="Times New Roman" w:cs="Calibri"/>
                <w:b/>
                <w:bCs/>
                <w:color w:val="000000"/>
                <w:sz w:val="16"/>
                <w:szCs w:val="16"/>
              </w:rPr>
              <w:t xml:space="preserve">Stopinje </w:t>
            </w:r>
          </w:p>
        </w:tc>
        <w:tc>
          <w:tcPr>
            <w:tcW w:w="1980" w:type="dxa"/>
            <w:tcBorders>
              <w:top w:val="single" w:sz="8" w:space="0" w:color="auto"/>
              <w:left w:val="nil"/>
              <w:bottom w:val="single" w:sz="8" w:space="0" w:color="auto"/>
              <w:right w:val="single" w:sz="8" w:space="0" w:color="auto"/>
            </w:tcBorders>
            <w:shd w:val="clear" w:color="auto" w:fill="DAEEF3"/>
            <w:vAlign w:val="center"/>
          </w:tcPr>
          <w:p w14:paraId="50212C6F" w14:textId="77777777" w:rsidR="00146F0C" w:rsidRPr="003B009E" w:rsidRDefault="00146F0C" w:rsidP="009F47FB">
            <w:pPr>
              <w:spacing w:before="0" w:after="0" w:line="240" w:lineRule="auto"/>
              <w:rPr>
                <w:rFonts w:eastAsia="Times New Roman" w:cs="Calibri"/>
                <w:b/>
                <w:bCs/>
                <w:color w:val="000000"/>
                <w:sz w:val="16"/>
                <w:szCs w:val="16"/>
              </w:rPr>
            </w:pPr>
            <w:r w:rsidRPr="003B009E">
              <w:rPr>
                <w:rFonts w:eastAsia="Times New Roman" w:cs="Calibri"/>
                <w:b/>
                <w:bCs/>
                <w:color w:val="000000"/>
                <w:sz w:val="16"/>
                <w:szCs w:val="16"/>
              </w:rPr>
              <w:t>Trdota vode</w:t>
            </w:r>
          </w:p>
        </w:tc>
      </w:tr>
      <w:tr w:rsidR="00146F0C" w:rsidRPr="003B009E" w14:paraId="2CACF7DA" w14:textId="77777777" w:rsidTr="009F47FB">
        <w:trPr>
          <w:trHeight w:val="283"/>
        </w:trPr>
        <w:tc>
          <w:tcPr>
            <w:tcW w:w="197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0067CF3"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 xml:space="preserve">pod 4 </w:t>
            </w:r>
            <w:r w:rsidRPr="003B009E">
              <w:rPr>
                <w:rFonts w:ascii="Arial" w:eastAsia="Times New Roman" w:hAnsi="Arial" w:cs="Arial"/>
                <w:color w:val="000000"/>
                <w:sz w:val="16"/>
                <w:szCs w:val="16"/>
              </w:rPr>
              <w:t>˚</w:t>
            </w:r>
            <w:r w:rsidRPr="003B009E">
              <w:rPr>
                <w:rFonts w:eastAsia="Times New Roman" w:cs="Calibri"/>
                <w:color w:val="000000"/>
                <w:sz w:val="16"/>
                <w:szCs w:val="16"/>
              </w:rPr>
              <w:t xml:space="preserve"> N</w:t>
            </w:r>
          </w:p>
        </w:tc>
        <w:tc>
          <w:tcPr>
            <w:tcW w:w="1980" w:type="dxa"/>
            <w:tcBorders>
              <w:top w:val="nil"/>
              <w:left w:val="nil"/>
              <w:bottom w:val="single" w:sz="8" w:space="0" w:color="auto"/>
              <w:right w:val="single" w:sz="8" w:space="0" w:color="auto"/>
            </w:tcBorders>
            <w:shd w:val="clear" w:color="auto" w:fill="auto"/>
            <w:vAlign w:val="center"/>
            <w:hideMark/>
          </w:tcPr>
          <w:p w14:paraId="63F442A1"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zelo mehka</w:t>
            </w:r>
          </w:p>
        </w:tc>
      </w:tr>
      <w:tr w:rsidR="00146F0C" w:rsidRPr="003B009E" w14:paraId="40AE5AC6" w14:textId="77777777" w:rsidTr="009F47FB">
        <w:trPr>
          <w:trHeight w:val="283"/>
        </w:trPr>
        <w:tc>
          <w:tcPr>
            <w:tcW w:w="197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02AD261D"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 xml:space="preserve">od 4 do 6 </w:t>
            </w:r>
            <w:r w:rsidRPr="003B009E">
              <w:rPr>
                <w:rFonts w:ascii="Arial" w:eastAsia="Times New Roman" w:hAnsi="Arial" w:cs="Arial"/>
                <w:color w:val="000000"/>
                <w:sz w:val="16"/>
                <w:szCs w:val="16"/>
              </w:rPr>
              <w:t>˚</w:t>
            </w:r>
            <w:r w:rsidRPr="003B009E">
              <w:rPr>
                <w:rFonts w:eastAsia="Times New Roman" w:cs="Calibri"/>
                <w:color w:val="000000"/>
                <w:sz w:val="16"/>
                <w:szCs w:val="16"/>
              </w:rPr>
              <w:t xml:space="preserve"> N</w:t>
            </w:r>
          </w:p>
        </w:tc>
        <w:tc>
          <w:tcPr>
            <w:tcW w:w="1980" w:type="dxa"/>
            <w:tcBorders>
              <w:top w:val="nil"/>
              <w:left w:val="nil"/>
              <w:bottom w:val="single" w:sz="8" w:space="0" w:color="auto"/>
              <w:right w:val="single" w:sz="8" w:space="0" w:color="auto"/>
            </w:tcBorders>
            <w:shd w:val="clear" w:color="auto" w:fill="auto"/>
            <w:vAlign w:val="center"/>
            <w:hideMark/>
          </w:tcPr>
          <w:p w14:paraId="479BD7B0"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mehka voda</w:t>
            </w:r>
          </w:p>
        </w:tc>
      </w:tr>
      <w:tr w:rsidR="00146F0C" w:rsidRPr="003B009E" w14:paraId="461F6824" w14:textId="77777777" w:rsidTr="009F47FB">
        <w:trPr>
          <w:trHeight w:val="283"/>
        </w:trPr>
        <w:tc>
          <w:tcPr>
            <w:tcW w:w="197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BDD349E"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 xml:space="preserve">od 8 do 18 </w:t>
            </w:r>
            <w:r w:rsidRPr="003B009E">
              <w:rPr>
                <w:rFonts w:ascii="Arial" w:eastAsia="Times New Roman" w:hAnsi="Arial" w:cs="Arial"/>
                <w:color w:val="000000"/>
                <w:sz w:val="16"/>
                <w:szCs w:val="16"/>
              </w:rPr>
              <w:t>˚</w:t>
            </w:r>
            <w:r w:rsidRPr="003B009E">
              <w:rPr>
                <w:rFonts w:eastAsia="Times New Roman" w:cs="Calibri"/>
                <w:color w:val="000000"/>
                <w:sz w:val="16"/>
                <w:szCs w:val="16"/>
              </w:rPr>
              <w:t xml:space="preserve"> N</w:t>
            </w:r>
          </w:p>
        </w:tc>
        <w:tc>
          <w:tcPr>
            <w:tcW w:w="1980" w:type="dxa"/>
            <w:tcBorders>
              <w:top w:val="nil"/>
              <w:left w:val="nil"/>
              <w:bottom w:val="single" w:sz="8" w:space="0" w:color="auto"/>
              <w:right w:val="single" w:sz="8" w:space="0" w:color="auto"/>
            </w:tcBorders>
            <w:shd w:val="clear" w:color="auto" w:fill="auto"/>
            <w:vAlign w:val="center"/>
            <w:hideMark/>
          </w:tcPr>
          <w:p w14:paraId="703897AB"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srednje trda voda</w:t>
            </w:r>
          </w:p>
        </w:tc>
      </w:tr>
      <w:tr w:rsidR="00146F0C" w:rsidRPr="003B009E" w14:paraId="7882B233" w14:textId="77777777" w:rsidTr="009F47FB">
        <w:trPr>
          <w:trHeight w:val="283"/>
        </w:trPr>
        <w:tc>
          <w:tcPr>
            <w:tcW w:w="197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3DEB1202"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 xml:space="preserve">od 18 do 30 </w:t>
            </w:r>
            <w:r w:rsidRPr="003B009E">
              <w:rPr>
                <w:rFonts w:ascii="Arial" w:eastAsia="Times New Roman" w:hAnsi="Arial" w:cs="Arial"/>
                <w:color w:val="000000"/>
                <w:sz w:val="16"/>
                <w:szCs w:val="16"/>
              </w:rPr>
              <w:t>˚</w:t>
            </w:r>
            <w:r w:rsidRPr="003B009E">
              <w:rPr>
                <w:rFonts w:eastAsia="Times New Roman" w:cs="Calibri"/>
                <w:color w:val="000000"/>
                <w:sz w:val="16"/>
                <w:szCs w:val="16"/>
              </w:rPr>
              <w:t xml:space="preserve"> N</w:t>
            </w:r>
          </w:p>
        </w:tc>
        <w:tc>
          <w:tcPr>
            <w:tcW w:w="1980" w:type="dxa"/>
            <w:tcBorders>
              <w:top w:val="nil"/>
              <w:left w:val="nil"/>
              <w:bottom w:val="single" w:sz="8" w:space="0" w:color="auto"/>
              <w:right w:val="single" w:sz="8" w:space="0" w:color="auto"/>
            </w:tcBorders>
            <w:shd w:val="clear" w:color="auto" w:fill="auto"/>
            <w:vAlign w:val="center"/>
            <w:hideMark/>
          </w:tcPr>
          <w:p w14:paraId="7E1EA3E6"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trda voda</w:t>
            </w:r>
          </w:p>
        </w:tc>
      </w:tr>
      <w:tr w:rsidR="00146F0C" w:rsidRPr="003B009E" w14:paraId="7127E87A" w14:textId="77777777" w:rsidTr="009F47FB">
        <w:trPr>
          <w:trHeight w:val="283"/>
        </w:trPr>
        <w:tc>
          <w:tcPr>
            <w:tcW w:w="1979"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8FB5446"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 xml:space="preserve">nad 30 </w:t>
            </w:r>
            <w:r w:rsidRPr="003B009E">
              <w:rPr>
                <w:rFonts w:ascii="Arial" w:eastAsia="Times New Roman" w:hAnsi="Arial" w:cs="Arial"/>
                <w:color w:val="000000"/>
                <w:sz w:val="16"/>
                <w:szCs w:val="16"/>
              </w:rPr>
              <w:t>˚</w:t>
            </w:r>
            <w:r w:rsidRPr="003B009E">
              <w:rPr>
                <w:rFonts w:eastAsia="Times New Roman" w:cs="Calibri"/>
                <w:color w:val="000000"/>
                <w:sz w:val="16"/>
                <w:szCs w:val="16"/>
              </w:rPr>
              <w:t xml:space="preserve"> N</w:t>
            </w:r>
          </w:p>
        </w:tc>
        <w:tc>
          <w:tcPr>
            <w:tcW w:w="1980" w:type="dxa"/>
            <w:tcBorders>
              <w:top w:val="nil"/>
              <w:left w:val="nil"/>
              <w:bottom w:val="single" w:sz="8" w:space="0" w:color="auto"/>
              <w:right w:val="single" w:sz="8" w:space="0" w:color="auto"/>
            </w:tcBorders>
            <w:shd w:val="clear" w:color="auto" w:fill="auto"/>
            <w:vAlign w:val="center"/>
            <w:hideMark/>
          </w:tcPr>
          <w:p w14:paraId="6CDCE41C" w14:textId="77777777" w:rsidR="00146F0C" w:rsidRPr="003B009E" w:rsidRDefault="00146F0C" w:rsidP="009F47FB">
            <w:pPr>
              <w:spacing w:before="0" w:after="0" w:line="240" w:lineRule="auto"/>
              <w:rPr>
                <w:rFonts w:eastAsia="Times New Roman" w:cs="Calibri"/>
                <w:color w:val="000000"/>
                <w:sz w:val="16"/>
                <w:szCs w:val="16"/>
              </w:rPr>
            </w:pPr>
            <w:r w:rsidRPr="003B009E">
              <w:rPr>
                <w:rFonts w:eastAsia="Times New Roman" w:cs="Calibri"/>
                <w:color w:val="000000"/>
                <w:sz w:val="16"/>
                <w:szCs w:val="16"/>
              </w:rPr>
              <w:t>zelo trda voda</w:t>
            </w:r>
          </w:p>
        </w:tc>
      </w:tr>
    </w:tbl>
    <w:p w14:paraId="5FC439B5" w14:textId="73B652C6" w:rsidR="006F4B1F" w:rsidRPr="00035CE9" w:rsidRDefault="00EE3272" w:rsidP="00035CE9">
      <w:r w:rsidRPr="00035CE9">
        <w:t xml:space="preserve">Trdota vode je naravna lastnost pitne vode. </w:t>
      </w:r>
      <w:r w:rsidRPr="00035CE9">
        <w:rPr>
          <w:shd w:val="clear" w:color="auto" w:fill="FFFFFF"/>
        </w:rPr>
        <w:t xml:space="preserve">V pitni vodi so raztopljene različne snovi, katerih količina in vrsta </w:t>
      </w:r>
      <w:r w:rsidR="00994D48" w:rsidRPr="00035CE9">
        <w:rPr>
          <w:shd w:val="clear" w:color="auto" w:fill="FFFFFF"/>
        </w:rPr>
        <w:t>sta</w:t>
      </w:r>
      <w:r w:rsidRPr="00035CE9">
        <w:rPr>
          <w:shd w:val="clear" w:color="auto" w:fill="FFFFFF"/>
        </w:rPr>
        <w:t xml:space="preserve"> odvisn</w:t>
      </w:r>
      <w:r w:rsidR="00994D48" w:rsidRPr="00035CE9">
        <w:rPr>
          <w:shd w:val="clear" w:color="auto" w:fill="FFFFFF"/>
        </w:rPr>
        <w:t>i</w:t>
      </w:r>
      <w:r w:rsidRPr="00035CE9">
        <w:rPr>
          <w:shd w:val="clear" w:color="auto" w:fill="FFFFFF"/>
        </w:rPr>
        <w:t xml:space="preserve"> od območja, kjer voda izvira in od kemične sestave podlage</w:t>
      </w:r>
      <w:r w:rsidR="00994D48" w:rsidRPr="00035CE9">
        <w:rPr>
          <w:shd w:val="clear" w:color="auto" w:fill="FFFFFF"/>
        </w:rPr>
        <w:t>,</w:t>
      </w:r>
      <w:r w:rsidRPr="00035CE9">
        <w:rPr>
          <w:shd w:val="clear" w:color="auto" w:fill="FFFFFF"/>
        </w:rPr>
        <w:t xml:space="preserve"> preko katere teče. Trdoto vode povzročajo raztopljene mineralne snovi, predvsem kalcijevi in magnezijevi hidrogenkarbonati ter kalcijev sulfat, ki jih voda raztaplja iz prsti in kamnin (</w:t>
      </w:r>
      <w:r w:rsidR="00CE0ACC" w:rsidRPr="0065662C">
        <w:rPr>
          <w:shd w:val="clear" w:color="auto" w:fill="FFFFFF"/>
        </w:rPr>
        <w:t>CaCO</w:t>
      </w:r>
      <w:r w:rsidR="00CE0ACC" w:rsidRPr="00B0024F">
        <w:rPr>
          <w:shd w:val="clear" w:color="auto" w:fill="FFFFFF"/>
          <w:vertAlign w:val="subscript"/>
        </w:rPr>
        <w:t>3</w:t>
      </w:r>
      <w:r w:rsidR="00CE0ACC" w:rsidRPr="0065662C">
        <w:rPr>
          <w:shd w:val="clear" w:color="auto" w:fill="FFFFFF"/>
        </w:rPr>
        <w:t xml:space="preserve"> – apnenčasta podlaga, CaMg (CO</w:t>
      </w:r>
      <w:r w:rsidR="00CE0ACC" w:rsidRPr="00B0024F">
        <w:rPr>
          <w:shd w:val="clear" w:color="auto" w:fill="FFFFFF"/>
          <w:vertAlign w:val="subscript"/>
        </w:rPr>
        <w:t>3</w:t>
      </w:r>
      <w:r w:rsidR="00CE0ACC" w:rsidRPr="0065662C">
        <w:rPr>
          <w:shd w:val="clear" w:color="auto" w:fill="FFFFFF"/>
        </w:rPr>
        <w:t>)</w:t>
      </w:r>
      <w:r w:rsidR="00CE0ACC" w:rsidRPr="00B0024F">
        <w:rPr>
          <w:shd w:val="clear" w:color="auto" w:fill="FFFFFF"/>
          <w:vertAlign w:val="subscript"/>
        </w:rPr>
        <w:t>2</w:t>
      </w:r>
      <w:r w:rsidR="00CE0ACC" w:rsidRPr="0065662C">
        <w:rPr>
          <w:shd w:val="clear" w:color="auto" w:fill="FFFFFF"/>
        </w:rPr>
        <w:t xml:space="preserve"> – dolomitska podlaga, CaSO</w:t>
      </w:r>
      <w:r w:rsidR="00CE0ACC" w:rsidRPr="00B0024F">
        <w:rPr>
          <w:shd w:val="clear" w:color="auto" w:fill="FFFFFF"/>
          <w:vertAlign w:val="subscript"/>
        </w:rPr>
        <w:t>4</w:t>
      </w:r>
      <w:r w:rsidR="00CE0ACC" w:rsidRPr="0065662C">
        <w:rPr>
          <w:shd w:val="clear" w:color="auto" w:fill="FFFFFF"/>
        </w:rPr>
        <w:t xml:space="preserve"> </w:t>
      </w:r>
      <w:r w:rsidRPr="00035CE9">
        <w:rPr>
          <w:shd w:val="clear" w:color="auto" w:fill="FFFFFF"/>
        </w:rPr>
        <w:t>– predeli z depoziti sadre). K trdoti</w:t>
      </w:r>
      <w:r w:rsidR="00E35AD9" w:rsidRPr="00035CE9">
        <w:t xml:space="preserve"> </w:t>
      </w:r>
      <w:r w:rsidR="006F4B1F" w:rsidRPr="00035CE9">
        <w:rPr>
          <w:shd w:val="clear" w:color="auto" w:fill="FFFFFF"/>
        </w:rPr>
        <w:t>vode seveda prispevajo tudi drugi ioni, vendar v znatno manjši meri: Na+, K+, Cl- in drugi (odvisno od kamenin).</w:t>
      </w:r>
      <w:r w:rsidR="006F4B1F" w:rsidRPr="00035CE9">
        <w:rPr>
          <w:rFonts w:cs="Tahoma"/>
          <w:shd w:val="clear" w:color="auto" w:fill="FFFFFF"/>
        </w:rPr>
        <w:t xml:space="preserve"> Trdota vode je sestavljena iz začasne trdote (karbonatne trdote) in trajne trdote (nekarbonatne trdote).</w:t>
      </w:r>
    </w:p>
    <w:p w14:paraId="74B17B21" w14:textId="77777777" w:rsidR="00BD6D4A" w:rsidRDefault="00BD6D4A" w:rsidP="00035CE9">
      <w:pPr>
        <w:pStyle w:val="Odstavekseznama"/>
      </w:pPr>
    </w:p>
    <w:p w14:paraId="27F98394" w14:textId="4C5BB166" w:rsidR="00433DE2" w:rsidRPr="00035CE9" w:rsidRDefault="00433DE2" w:rsidP="00035CE9">
      <w:pPr>
        <w:pStyle w:val="Odstavekseznama"/>
      </w:pPr>
      <w:r w:rsidRPr="00035CE9">
        <w:t>PODATKI O VODOVODNIH SISTEMIH</w:t>
      </w:r>
    </w:p>
    <w:p w14:paraId="1CA659DB" w14:textId="77777777" w:rsidR="006B6C5C" w:rsidRPr="00035CE9" w:rsidRDefault="006B6C5C" w:rsidP="00035CE9">
      <w:r w:rsidRPr="00035CE9">
        <w:lastRenderedPageBreak/>
        <w:t>V spodnji tabeli so podane obvezne informacije, ki morajo biti dostopne uporabnikom na podlagi 18. člena Uredbe.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3"/>
        <w:gridCol w:w="1473"/>
        <w:gridCol w:w="1473"/>
        <w:gridCol w:w="1473"/>
        <w:gridCol w:w="1473"/>
        <w:gridCol w:w="1473"/>
      </w:tblGrid>
      <w:tr w:rsidR="00433DE2" w:rsidRPr="00035CE9" w14:paraId="1F2ED560" w14:textId="77777777" w:rsidTr="0036255D">
        <w:trPr>
          <w:trHeight w:val="255"/>
        </w:trPr>
        <w:tc>
          <w:tcPr>
            <w:tcW w:w="1175" w:type="pct"/>
            <w:shd w:val="clear" w:color="auto" w:fill="DAEEF3" w:themeFill="accent5" w:themeFillTint="33"/>
            <w:vAlign w:val="center"/>
            <w:hideMark/>
          </w:tcPr>
          <w:p w14:paraId="524168A1" w14:textId="77777777" w:rsidR="00433DE2" w:rsidRPr="00035CE9" w:rsidRDefault="00433DE2" w:rsidP="00035CE9">
            <w:pPr>
              <w:spacing w:before="0" w:after="0" w:line="240" w:lineRule="auto"/>
              <w:jc w:val="center"/>
              <w:rPr>
                <w:rFonts w:eastAsia="Times New Roman" w:cs="Arial"/>
                <w:b/>
                <w:bCs/>
                <w:sz w:val="16"/>
                <w:szCs w:val="16"/>
              </w:rPr>
            </w:pPr>
            <w:r w:rsidRPr="00035CE9">
              <w:rPr>
                <w:rFonts w:eastAsia="Times New Roman" w:cs="Arial"/>
                <w:b/>
                <w:bCs/>
                <w:sz w:val="16"/>
                <w:szCs w:val="16"/>
              </w:rPr>
              <w:t>Vodovodni sistemi</w:t>
            </w:r>
          </w:p>
        </w:tc>
        <w:tc>
          <w:tcPr>
            <w:tcW w:w="765" w:type="pct"/>
            <w:shd w:val="clear" w:color="auto" w:fill="DAEEF3" w:themeFill="accent5" w:themeFillTint="33"/>
            <w:noWrap/>
            <w:vAlign w:val="center"/>
          </w:tcPr>
          <w:p w14:paraId="3257C5DA" w14:textId="77777777" w:rsidR="00433DE2" w:rsidRPr="00035CE9" w:rsidRDefault="00433DE2" w:rsidP="00035CE9">
            <w:pPr>
              <w:spacing w:before="0" w:after="0" w:line="240" w:lineRule="auto"/>
              <w:jc w:val="center"/>
              <w:rPr>
                <w:rFonts w:eastAsia="Times New Roman" w:cs="Arial"/>
                <w:b/>
                <w:bCs/>
                <w:sz w:val="16"/>
                <w:szCs w:val="16"/>
              </w:rPr>
            </w:pPr>
            <w:r w:rsidRPr="00035CE9">
              <w:rPr>
                <w:rFonts w:cs="Arial"/>
                <w:b/>
                <w:bCs/>
                <w:sz w:val="16"/>
                <w:szCs w:val="16"/>
              </w:rPr>
              <w:t>ZABRDJE PRAPROTNICA</w:t>
            </w:r>
          </w:p>
        </w:tc>
        <w:tc>
          <w:tcPr>
            <w:tcW w:w="765" w:type="pct"/>
            <w:shd w:val="clear" w:color="auto" w:fill="DAEEF3" w:themeFill="accent5" w:themeFillTint="33"/>
            <w:vAlign w:val="center"/>
          </w:tcPr>
          <w:p w14:paraId="6C4DFC1B" w14:textId="77777777" w:rsidR="00433DE2" w:rsidRPr="00035CE9" w:rsidRDefault="00433DE2" w:rsidP="00035CE9">
            <w:pPr>
              <w:spacing w:before="0" w:after="0" w:line="240" w:lineRule="auto"/>
              <w:jc w:val="center"/>
              <w:rPr>
                <w:rFonts w:cs="Arial"/>
                <w:b/>
                <w:bCs/>
                <w:sz w:val="16"/>
                <w:szCs w:val="16"/>
              </w:rPr>
            </w:pPr>
            <w:r w:rsidRPr="00035CE9">
              <w:rPr>
                <w:rFonts w:cs="Arial"/>
                <w:b/>
                <w:bCs/>
                <w:sz w:val="16"/>
                <w:szCs w:val="16"/>
              </w:rPr>
              <w:t>SELO</w:t>
            </w:r>
          </w:p>
        </w:tc>
        <w:tc>
          <w:tcPr>
            <w:tcW w:w="765" w:type="pct"/>
            <w:shd w:val="clear" w:color="auto" w:fill="DAEEF3" w:themeFill="accent5" w:themeFillTint="33"/>
            <w:vAlign w:val="center"/>
          </w:tcPr>
          <w:p w14:paraId="06CD95B1" w14:textId="77777777" w:rsidR="00433DE2" w:rsidRPr="00035CE9" w:rsidRDefault="00433DE2" w:rsidP="00035CE9">
            <w:pPr>
              <w:spacing w:before="0" w:after="0" w:line="240" w:lineRule="auto"/>
              <w:jc w:val="center"/>
              <w:rPr>
                <w:rFonts w:cs="Arial"/>
                <w:b/>
                <w:bCs/>
                <w:sz w:val="16"/>
                <w:szCs w:val="16"/>
              </w:rPr>
            </w:pPr>
            <w:r w:rsidRPr="00035CE9">
              <w:rPr>
                <w:rFonts w:eastAsia="Times New Roman" w:cs="Arial"/>
                <w:b/>
                <w:bCs/>
                <w:sz w:val="16"/>
                <w:szCs w:val="16"/>
              </w:rPr>
              <w:t>MOKRONOG</w:t>
            </w:r>
          </w:p>
        </w:tc>
        <w:tc>
          <w:tcPr>
            <w:tcW w:w="765" w:type="pct"/>
            <w:shd w:val="clear" w:color="auto" w:fill="DAEEF3" w:themeFill="accent5" w:themeFillTint="33"/>
            <w:noWrap/>
            <w:vAlign w:val="center"/>
          </w:tcPr>
          <w:p w14:paraId="17F460C6" w14:textId="77777777" w:rsidR="00433DE2" w:rsidRPr="00035CE9" w:rsidRDefault="00433DE2" w:rsidP="00035CE9">
            <w:pPr>
              <w:spacing w:before="0" w:after="0" w:line="240" w:lineRule="auto"/>
              <w:jc w:val="center"/>
              <w:rPr>
                <w:rFonts w:eastAsia="Times New Roman" w:cs="Arial"/>
                <w:b/>
                <w:bCs/>
                <w:sz w:val="16"/>
                <w:szCs w:val="16"/>
              </w:rPr>
            </w:pPr>
            <w:r w:rsidRPr="00035CE9">
              <w:rPr>
                <w:rFonts w:cs="Arial"/>
                <w:b/>
                <w:bCs/>
                <w:sz w:val="16"/>
                <w:szCs w:val="16"/>
              </w:rPr>
              <w:t>ČATEŽ</w:t>
            </w:r>
          </w:p>
        </w:tc>
        <w:tc>
          <w:tcPr>
            <w:tcW w:w="765" w:type="pct"/>
            <w:shd w:val="clear" w:color="auto" w:fill="DAEEF3" w:themeFill="accent5" w:themeFillTint="33"/>
            <w:vAlign w:val="center"/>
          </w:tcPr>
          <w:p w14:paraId="15314B9F" w14:textId="77777777" w:rsidR="00433DE2" w:rsidRPr="00035CE9" w:rsidRDefault="00433DE2" w:rsidP="00035CE9">
            <w:pPr>
              <w:spacing w:before="0" w:after="0" w:line="240" w:lineRule="auto"/>
              <w:jc w:val="center"/>
              <w:rPr>
                <w:rFonts w:eastAsia="Times New Roman" w:cs="Arial"/>
                <w:b/>
                <w:bCs/>
                <w:sz w:val="16"/>
                <w:szCs w:val="16"/>
              </w:rPr>
            </w:pPr>
            <w:r w:rsidRPr="00035CE9">
              <w:rPr>
                <w:rFonts w:eastAsia="Times New Roman" w:cs="Arial"/>
                <w:b/>
                <w:bCs/>
                <w:sz w:val="16"/>
                <w:szCs w:val="16"/>
              </w:rPr>
              <w:t>TREBNJE</w:t>
            </w:r>
          </w:p>
        </w:tc>
      </w:tr>
      <w:tr w:rsidR="00433DE2" w:rsidRPr="00035CE9" w14:paraId="7C6A565B" w14:textId="77777777" w:rsidTr="00146F0C">
        <w:trPr>
          <w:trHeight w:val="255"/>
        </w:trPr>
        <w:tc>
          <w:tcPr>
            <w:tcW w:w="1175" w:type="pct"/>
            <w:shd w:val="clear" w:color="auto" w:fill="F2F2F2" w:themeFill="background1" w:themeFillShade="F2"/>
            <w:vAlign w:val="center"/>
            <w:hideMark/>
          </w:tcPr>
          <w:p w14:paraId="62BC89B5" w14:textId="72E1921A"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Upravlja</w:t>
            </w:r>
            <w:r w:rsidR="00BB28C1" w:rsidRPr="00035CE9">
              <w:rPr>
                <w:rFonts w:eastAsia="Times New Roman" w:cs="Arial"/>
                <w:sz w:val="16"/>
                <w:szCs w:val="16"/>
              </w:rPr>
              <w:t>v</w:t>
            </w:r>
            <w:r w:rsidRPr="00035CE9">
              <w:rPr>
                <w:rFonts w:eastAsia="Times New Roman" w:cs="Arial"/>
                <w:sz w:val="16"/>
                <w:szCs w:val="16"/>
              </w:rPr>
              <w:t xml:space="preserve">ec </w:t>
            </w:r>
          </w:p>
        </w:tc>
        <w:tc>
          <w:tcPr>
            <w:tcW w:w="765" w:type="pct"/>
            <w:shd w:val="clear" w:color="auto" w:fill="auto"/>
            <w:vAlign w:val="center"/>
          </w:tcPr>
          <w:p w14:paraId="75FBC9AE" w14:textId="7D9C85E2"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Komunala Trebnje</w:t>
            </w:r>
          </w:p>
        </w:tc>
        <w:tc>
          <w:tcPr>
            <w:tcW w:w="765" w:type="pct"/>
            <w:vAlign w:val="center"/>
          </w:tcPr>
          <w:p w14:paraId="57750BC0" w14:textId="0AF6ADC7" w:rsidR="00433DE2" w:rsidRPr="00035CE9" w:rsidRDefault="00433DE2" w:rsidP="00035CE9">
            <w:pPr>
              <w:spacing w:before="0" w:after="0" w:line="240" w:lineRule="auto"/>
              <w:jc w:val="center"/>
              <w:rPr>
                <w:rFonts w:cs="Arial"/>
                <w:sz w:val="16"/>
                <w:szCs w:val="16"/>
              </w:rPr>
            </w:pPr>
            <w:r w:rsidRPr="00035CE9">
              <w:rPr>
                <w:rFonts w:cs="Arial"/>
                <w:sz w:val="16"/>
                <w:szCs w:val="16"/>
              </w:rPr>
              <w:t>Komunala Trebnje</w:t>
            </w:r>
          </w:p>
        </w:tc>
        <w:tc>
          <w:tcPr>
            <w:tcW w:w="765" w:type="pct"/>
            <w:vAlign w:val="center"/>
          </w:tcPr>
          <w:p w14:paraId="4050A230" w14:textId="66A0C17C"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Komunala Trebnje</w:t>
            </w:r>
          </w:p>
        </w:tc>
        <w:tc>
          <w:tcPr>
            <w:tcW w:w="765" w:type="pct"/>
            <w:shd w:val="clear" w:color="auto" w:fill="auto"/>
            <w:vAlign w:val="center"/>
          </w:tcPr>
          <w:p w14:paraId="706AD251" w14:textId="33856F43"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Komunala Trebnje</w:t>
            </w:r>
          </w:p>
        </w:tc>
        <w:tc>
          <w:tcPr>
            <w:tcW w:w="765" w:type="pct"/>
            <w:vAlign w:val="center"/>
          </w:tcPr>
          <w:p w14:paraId="4D13672F" w14:textId="2BE923CC"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Komunala Trebnje</w:t>
            </w:r>
          </w:p>
        </w:tc>
      </w:tr>
      <w:tr w:rsidR="00433DE2" w:rsidRPr="00035CE9" w14:paraId="2DE3A934" w14:textId="77777777" w:rsidTr="00146F0C">
        <w:trPr>
          <w:trHeight w:val="255"/>
        </w:trPr>
        <w:tc>
          <w:tcPr>
            <w:tcW w:w="1175" w:type="pct"/>
            <w:shd w:val="clear" w:color="auto" w:fill="F2F2F2" w:themeFill="background1" w:themeFillShade="F2"/>
            <w:vAlign w:val="center"/>
            <w:hideMark/>
          </w:tcPr>
          <w:p w14:paraId="167FCA8F" w14:textId="77777777"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Vodni vir</w:t>
            </w:r>
          </w:p>
        </w:tc>
        <w:tc>
          <w:tcPr>
            <w:tcW w:w="765" w:type="pct"/>
            <w:shd w:val="clear" w:color="auto" w:fill="auto"/>
            <w:vAlign w:val="center"/>
          </w:tcPr>
          <w:p w14:paraId="3F8AA033"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Zabrdje (vrtina)</w:t>
            </w:r>
          </w:p>
        </w:tc>
        <w:tc>
          <w:tcPr>
            <w:tcW w:w="765" w:type="pct"/>
            <w:vAlign w:val="center"/>
          </w:tcPr>
          <w:p w14:paraId="44308C9C" w14:textId="77777777" w:rsidR="00433DE2" w:rsidRPr="00035CE9" w:rsidRDefault="00433DE2" w:rsidP="00035CE9">
            <w:pPr>
              <w:spacing w:before="0" w:after="0" w:line="240" w:lineRule="auto"/>
              <w:jc w:val="center"/>
              <w:rPr>
                <w:rFonts w:cs="Arial"/>
                <w:sz w:val="16"/>
                <w:szCs w:val="16"/>
              </w:rPr>
            </w:pPr>
            <w:r w:rsidRPr="00035CE9">
              <w:rPr>
                <w:rFonts w:cs="Arial"/>
                <w:sz w:val="16"/>
                <w:szCs w:val="16"/>
              </w:rPr>
              <w:t>Nakup vode od Dane  (površinski zajem)</w:t>
            </w:r>
          </w:p>
        </w:tc>
        <w:tc>
          <w:tcPr>
            <w:tcW w:w="765" w:type="pct"/>
            <w:vAlign w:val="center"/>
          </w:tcPr>
          <w:p w14:paraId="158F0C79" w14:textId="4FB23B60"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Ribjek (vrtina)</w:t>
            </w:r>
          </w:p>
        </w:tc>
        <w:tc>
          <w:tcPr>
            <w:tcW w:w="765" w:type="pct"/>
            <w:shd w:val="clear" w:color="auto" w:fill="auto"/>
            <w:vAlign w:val="center"/>
          </w:tcPr>
          <w:p w14:paraId="2BDE4298"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Dušica (vrtina)</w:t>
            </w:r>
          </w:p>
        </w:tc>
        <w:tc>
          <w:tcPr>
            <w:tcW w:w="765" w:type="pct"/>
            <w:vAlign w:val="center"/>
          </w:tcPr>
          <w:p w14:paraId="08AD8362"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Radanja vas (vrtina)</w:t>
            </w:r>
          </w:p>
          <w:p w14:paraId="039608FE"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Bratnica (vrtina)</w:t>
            </w:r>
          </w:p>
        </w:tc>
      </w:tr>
      <w:tr w:rsidR="00433DE2" w:rsidRPr="00035CE9" w14:paraId="07888CC6" w14:textId="77777777" w:rsidTr="00146F0C">
        <w:trPr>
          <w:trHeight w:val="255"/>
        </w:trPr>
        <w:tc>
          <w:tcPr>
            <w:tcW w:w="1175" w:type="pct"/>
            <w:shd w:val="clear" w:color="auto" w:fill="F2F2F2" w:themeFill="background1" w:themeFillShade="F2"/>
            <w:vAlign w:val="center"/>
            <w:hideMark/>
          </w:tcPr>
          <w:p w14:paraId="11DEFAD2" w14:textId="5CAA0CE7"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Št</w:t>
            </w:r>
            <w:r w:rsidR="0036255D" w:rsidRPr="00035CE9">
              <w:rPr>
                <w:rFonts w:eastAsia="Times New Roman" w:cs="Arial"/>
                <w:sz w:val="16"/>
                <w:szCs w:val="16"/>
              </w:rPr>
              <w:t xml:space="preserve">. </w:t>
            </w:r>
            <w:r w:rsidRPr="00035CE9">
              <w:rPr>
                <w:rFonts w:eastAsia="Times New Roman" w:cs="Arial"/>
                <w:sz w:val="16"/>
                <w:szCs w:val="16"/>
              </w:rPr>
              <w:t>oskrbovanih uporabnikov</w:t>
            </w:r>
          </w:p>
        </w:tc>
        <w:tc>
          <w:tcPr>
            <w:tcW w:w="765" w:type="pct"/>
            <w:shd w:val="clear" w:color="auto" w:fill="auto"/>
            <w:vAlign w:val="center"/>
          </w:tcPr>
          <w:p w14:paraId="32491658" w14:textId="547D448C" w:rsidR="00433DE2" w:rsidRPr="00035CE9" w:rsidRDefault="002678B9" w:rsidP="00035CE9">
            <w:pPr>
              <w:spacing w:before="0" w:after="0" w:line="240" w:lineRule="auto"/>
              <w:jc w:val="center"/>
              <w:rPr>
                <w:rFonts w:eastAsia="Times New Roman" w:cs="Arial"/>
                <w:sz w:val="16"/>
                <w:szCs w:val="16"/>
              </w:rPr>
            </w:pPr>
            <w:r w:rsidRPr="00035CE9">
              <w:rPr>
                <w:rFonts w:cs="Arial"/>
                <w:sz w:val="16"/>
                <w:szCs w:val="16"/>
              </w:rPr>
              <w:t>869</w:t>
            </w:r>
          </w:p>
        </w:tc>
        <w:tc>
          <w:tcPr>
            <w:tcW w:w="765" w:type="pct"/>
            <w:vAlign w:val="center"/>
          </w:tcPr>
          <w:p w14:paraId="38EAEF75" w14:textId="1174AE34" w:rsidR="00433DE2" w:rsidRPr="00035CE9" w:rsidRDefault="004A2186" w:rsidP="00035CE9">
            <w:pPr>
              <w:spacing w:before="0" w:after="0" w:line="240" w:lineRule="auto"/>
              <w:jc w:val="center"/>
              <w:rPr>
                <w:rFonts w:cs="Arial"/>
                <w:sz w:val="16"/>
                <w:szCs w:val="16"/>
              </w:rPr>
            </w:pPr>
            <w:r w:rsidRPr="00035CE9">
              <w:rPr>
                <w:rFonts w:cs="Arial"/>
                <w:sz w:val="16"/>
                <w:szCs w:val="16"/>
              </w:rPr>
              <w:t>231</w:t>
            </w:r>
          </w:p>
        </w:tc>
        <w:tc>
          <w:tcPr>
            <w:tcW w:w="765" w:type="pct"/>
            <w:vAlign w:val="center"/>
          </w:tcPr>
          <w:p w14:paraId="27F12BE7" w14:textId="3611F0F9" w:rsidR="00433DE2" w:rsidRPr="00035CE9" w:rsidRDefault="00546DBA" w:rsidP="00035CE9">
            <w:pPr>
              <w:spacing w:before="0" w:after="0" w:line="240" w:lineRule="auto"/>
              <w:jc w:val="center"/>
              <w:rPr>
                <w:rFonts w:cs="Arial"/>
                <w:sz w:val="16"/>
                <w:szCs w:val="16"/>
              </w:rPr>
            </w:pPr>
            <w:r w:rsidRPr="00035CE9">
              <w:rPr>
                <w:rFonts w:eastAsia="Times New Roman" w:cs="Arial"/>
                <w:sz w:val="16"/>
                <w:szCs w:val="16"/>
              </w:rPr>
              <w:t>1.856</w:t>
            </w:r>
          </w:p>
        </w:tc>
        <w:tc>
          <w:tcPr>
            <w:tcW w:w="765" w:type="pct"/>
            <w:shd w:val="clear" w:color="auto" w:fill="auto"/>
            <w:vAlign w:val="center"/>
          </w:tcPr>
          <w:p w14:paraId="6A2E12EF" w14:textId="46C4131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1.</w:t>
            </w:r>
            <w:r w:rsidR="00E21335" w:rsidRPr="00035CE9">
              <w:rPr>
                <w:rFonts w:cs="Arial"/>
                <w:sz w:val="16"/>
                <w:szCs w:val="16"/>
              </w:rPr>
              <w:t>196</w:t>
            </w:r>
          </w:p>
        </w:tc>
        <w:tc>
          <w:tcPr>
            <w:tcW w:w="765" w:type="pct"/>
            <w:vAlign w:val="center"/>
          </w:tcPr>
          <w:p w14:paraId="049948BF" w14:textId="0382E7A3"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11.</w:t>
            </w:r>
            <w:r w:rsidR="00E21335" w:rsidRPr="00035CE9">
              <w:rPr>
                <w:rFonts w:eastAsia="Times New Roman" w:cs="Arial"/>
                <w:sz w:val="16"/>
                <w:szCs w:val="16"/>
              </w:rPr>
              <w:t>344</w:t>
            </w:r>
          </w:p>
        </w:tc>
      </w:tr>
      <w:tr w:rsidR="00433DE2" w:rsidRPr="00035CE9" w14:paraId="007B355D" w14:textId="77777777" w:rsidTr="00146F0C">
        <w:trPr>
          <w:trHeight w:val="255"/>
        </w:trPr>
        <w:tc>
          <w:tcPr>
            <w:tcW w:w="1175" w:type="pct"/>
            <w:shd w:val="clear" w:color="auto" w:fill="F2F2F2" w:themeFill="background1" w:themeFillShade="F2"/>
            <w:vAlign w:val="center"/>
            <w:hideMark/>
          </w:tcPr>
          <w:p w14:paraId="1C8D430D" w14:textId="68B1FCB9"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Količina načrpane vode v letu 202</w:t>
            </w:r>
            <w:r w:rsidR="005E6FB2" w:rsidRPr="00035CE9">
              <w:rPr>
                <w:rFonts w:eastAsia="Times New Roman" w:cs="Arial"/>
                <w:sz w:val="16"/>
                <w:szCs w:val="16"/>
              </w:rPr>
              <w:t>4</w:t>
            </w:r>
            <w:r w:rsidRPr="00035CE9">
              <w:rPr>
                <w:rFonts w:eastAsia="Times New Roman" w:cs="Arial"/>
                <w:sz w:val="16"/>
                <w:szCs w:val="16"/>
              </w:rPr>
              <w:t xml:space="preserve"> v m</w:t>
            </w:r>
            <w:r w:rsidRPr="00035CE9">
              <w:rPr>
                <w:rFonts w:eastAsia="Times New Roman" w:cs="Arial"/>
                <w:sz w:val="16"/>
                <w:szCs w:val="16"/>
                <w:vertAlign w:val="superscript"/>
              </w:rPr>
              <w:t>3</w:t>
            </w:r>
          </w:p>
        </w:tc>
        <w:tc>
          <w:tcPr>
            <w:tcW w:w="765" w:type="pct"/>
            <w:shd w:val="clear" w:color="auto" w:fill="auto"/>
            <w:vAlign w:val="center"/>
          </w:tcPr>
          <w:p w14:paraId="72520942" w14:textId="6F76BAE7" w:rsidR="00433DE2" w:rsidRPr="00035CE9" w:rsidRDefault="001D3512" w:rsidP="00035CE9">
            <w:pPr>
              <w:spacing w:before="0" w:after="0" w:line="240" w:lineRule="auto"/>
              <w:jc w:val="center"/>
              <w:rPr>
                <w:rFonts w:eastAsia="Times New Roman" w:cs="Arial"/>
                <w:sz w:val="16"/>
                <w:szCs w:val="16"/>
              </w:rPr>
            </w:pPr>
            <w:r w:rsidRPr="00035CE9">
              <w:rPr>
                <w:rFonts w:cs="Arial"/>
                <w:sz w:val="16"/>
                <w:szCs w:val="16"/>
              </w:rPr>
              <w:t>54.</w:t>
            </w:r>
            <w:r w:rsidR="008D6A25" w:rsidRPr="00035CE9">
              <w:rPr>
                <w:rFonts w:cs="Arial"/>
                <w:sz w:val="16"/>
                <w:szCs w:val="16"/>
              </w:rPr>
              <w:t>783</w:t>
            </w:r>
          </w:p>
        </w:tc>
        <w:tc>
          <w:tcPr>
            <w:tcW w:w="765" w:type="pct"/>
            <w:vAlign w:val="center"/>
          </w:tcPr>
          <w:p w14:paraId="503A2A61" w14:textId="6D559DCE" w:rsidR="00433DE2" w:rsidRPr="00035CE9" w:rsidRDefault="00ED54CB" w:rsidP="00035CE9">
            <w:pPr>
              <w:spacing w:before="0" w:after="0" w:line="240" w:lineRule="auto"/>
              <w:jc w:val="center"/>
              <w:rPr>
                <w:rFonts w:cs="Arial"/>
                <w:sz w:val="16"/>
                <w:szCs w:val="16"/>
              </w:rPr>
            </w:pPr>
            <w:r w:rsidRPr="00035CE9">
              <w:rPr>
                <w:rFonts w:cs="Arial"/>
                <w:sz w:val="16"/>
                <w:szCs w:val="16"/>
              </w:rPr>
              <w:t>21</w:t>
            </w:r>
            <w:r w:rsidR="003D5F80" w:rsidRPr="00035CE9">
              <w:rPr>
                <w:rFonts w:cs="Arial"/>
                <w:sz w:val="16"/>
                <w:szCs w:val="16"/>
              </w:rPr>
              <w:t>.554</w:t>
            </w:r>
          </w:p>
        </w:tc>
        <w:tc>
          <w:tcPr>
            <w:tcW w:w="765" w:type="pct"/>
            <w:vAlign w:val="center"/>
          </w:tcPr>
          <w:p w14:paraId="62789963" w14:textId="29810ED9" w:rsidR="00433DE2" w:rsidRPr="00035CE9" w:rsidRDefault="006F0FE3" w:rsidP="00035CE9">
            <w:pPr>
              <w:spacing w:before="0" w:after="0" w:line="240" w:lineRule="auto"/>
              <w:jc w:val="center"/>
              <w:rPr>
                <w:rFonts w:cs="Arial"/>
                <w:sz w:val="16"/>
                <w:szCs w:val="16"/>
              </w:rPr>
            </w:pPr>
            <w:r w:rsidRPr="00035CE9">
              <w:rPr>
                <w:rFonts w:eastAsia="Times New Roman" w:cs="Arial"/>
                <w:sz w:val="16"/>
                <w:szCs w:val="16"/>
              </w:rPr>
              <w:t>161.119</w:t>
            </w:r>
          </w:p>
        </w:tc>
        <w:tc>
          <w:tcPr>
            <w:tcW w:w="765" w:type="pct"/>
            <w:shd w:val="clear" w:color="auto" w:fill="auto"/>
            <w:vAlign w:val="center"/>
          </w:tcPr>
          <w:p w14:paraId="47A1561D" w14:textId="3A243D7B" w:rsidR="00433DE2" w:rsidRPr="00035CE9" w:rsidRDefault="00047DA9" w:rsidP="00035CE9">
            <w:pPr>
              <w:spacing w:before="0" w:after="0" w:line="240" w:lineRule="auto"/>
              <w:jc w:val="center"/>
              <w:rPr>
                <w:rFonts w:eastAsia="Times New Roman" w:cs="Arial"/>
                <w:sz w:val="16"/>
                <w:szCs w:val="16"/>
              </w:rPr>
            </w:pPr>
            <w:r w:rsidRPr="00035CE9">
              <w:rPr>
                <w:rFonts w:cs="Arial"/>
                <w:sz w:val="16"/>
                <w:szCs w:val="16"/>
              </w:rPr>
              <w:t>73.131</w:t>
            </w:r>
          </w:p>
        </w:tc>
        <w:tc>
          <w:tcPr>
            <w:tcW w:w="765" w:type="pct"/>
            <w:vAlign w:val="center"/>
          </w:tcPr>
          <w:p w14:paraId="137166A3" w14:textId="1D791785" w:rsidR="00433DE2" w:rsidRPr="00035CE9" w:rsidRDefault="00C80428" w:rsidP="00035CE9">
            <w:pPr>
              <w:spacing w:before="0" w:after="0" w:line="240" w:lineRule="auto"/>
              <w:jc w:val="center"/>
              <w:rPr>
                <w:rFonts w:eastAsia="Times New Roman" w:cs="Arial"/>
                <w:sz w:val="16"/>
                <w:szCs w:val="16"/>
              </w:rPr>
            </w:pPr>
            <w:r w:rsidRPr="00035CE9">
              <w:rPr>
                <w:rFonts w:eastAsia="Times New Roman" w:cs="Arial"/>
                <w:sz w:val="16"/>
                <w:szCs w:val="16"/>
              </w:rPr>
              <w:t>942.151</w:t>
            </w:r>
          </w:p>
        </w:tc>
      </w:tr>
      <w:tr w:rsidR="00433DE2" w:rsidRPr="00035CE9" w14:paraId="6FF0829E" w14:textId="77777777" w:rsidTr="00146F0C">
        <w:trPr>
          <w:trHeight w:val="255"/>
        </w:trPr>
        <w:tc>
          <w:tcPr>
            <w:tcW w:w="1175" w:type="pct"/>
            <w:shd w:val="clear" w:color="auto" w:fill="F2F2F2" w:themeFill="background1" w:themeFillShade="F2"/>
            <w:vAlign w:val="center"/>
            <w:hideMark/>
          </w:tcPr>
          <w:p w14:paraId="11BAE277" w14:textId="2284C631"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Količina prodane vode v letu 202</w:t>
            </w:r>
            <w:r w:rsidR="005E6FB2" w:rsidRPr="00035CE9">
              <w:rPr>
                <w:rFonts w:eastAsia="Times New Roman" w:cs="Arial"/>
                <w:sz w:val="16"/>
                <w:szCs w:val="16"/>
              </w:rPr>
              <w:t>4</w:t>
            </w:r>
            <w:r w:rsidRPr="00035CE9">
              <w:rPr>
                <w:rFonts w:eastAsia="Times New Roman" w:cs="Arial"/>
                <w:sz w:val="16"/>
                <w:szCs w:val="16"/>
              </w:rPr>
              <w:t xml:space="preserve"> v m</w:t>
            </w:r>
            <w:r w:rsidRPr="00035CE9">
              <w:rPr>
                <w:rFonts w:eastAsia="Times New Roman" w:cs="Arial"/>
                <w:sz w:val="16"/>
                <w:szCs w:val="16"/>
                <w:vertAlign w:val="superscript"/>
              </w:rPr>
              <w:t>3</w:t>
            </w:r>
          </w:p>
        </w:tc>
        <w:tc>
          <w:tcPr>
            <w:tcW w:w="765" w:type="pct"/>
            <w:shd w:val="clear" w:color="auto" w:fill="auto"/>
            <w:vAlign w:val="center"/>
          </w:tcPr>
          <w:p w14:paraId="498EB31E" w14:textId="6E0D9A19" w:rsidR="00433DE2" w:rsidRPr="00035CE9" w:rsidRDefault="008D6A25" w:rsidP="00035CE9">
            <w:pPr>
              <w:spacing w:before="0" w:after="0" w:line="240" w:lineRule="auto"/>
              <w:jc w:val="center"/>
              <w:rPr>
                <w:rFonts w:eastAsia="Times New Roman" w:cs="Arial"/>
                <w:sz w:val="16"/>
                <w:szCs w:val="16"/>
              </w:rPr>
            </w:pPr>
            <w:r w:rsidRPr="00035CE9">
              <w:rPr>
                <w:rFonts w:cs="Arial"/>
                <w:sz w:val="16"/>
                <w:szCs w:val="16"/>
              </w:rPr>
              <w:t>39.521</w:t>
            </w:r>
          </w:p>
        </w:tc>
        <w:tc>
          <w:tcPr>
            <w:tcW w:w="765" w:type="pct"/>
            <w:vAlign w:val="center"/>
          </w:tcPr>
          <w:p w14:paraId="027A5A9C" w14:textId="5220E806" w:rsidR="00433DE2" w:rsidRPr="00035CE9" w:rsidRDefault="006F0FE3" w:rsidP="00035CE9">
            <w:pPr>
              <w:spacing w:before="0" w:after="0" w:line="240" w:lineRule="auto"/>
              <w:jc w:val="center"/>
              <w:rPr>
                <w:rFonts w:cs="Arial"/>
                <w:sz w:val="16"/>
                <w:szCs w:val="16"/>
              </w:rPr>
            </w:pPr>
            <w:r w:rsidRPr="00035CE9">
              <w:rPr>
                <w:rFonts w:cs="Arial"/>
                <w:sz w:val="16"/>
                <w:szCs w:val="16"/>
              </w:rPr>
              <w:t>13.387</w:t>
            </w:r>
          </w:p>
        </w:tc>
        <w:tc>
          <w:tcPr>
            <w:tcW w:w="765" w:type="pct"/>
            <w:vAlign w:val="center"/>
          </w:tcPr>
          <w:p w14:paraId="2AF2C03B" w14:textId="614B7BB8" w:rsidR="00433DE2" w:rsidRPr="00035CE9" w:rsidRDefault="00047DA9" w:rsidP="00035CE9">
            <w:pPr>
              <w:spacing w:before="0" w:after="0" w:line="240" w:lineRule="auto"/>
              <w:jc w:val="center"/>
              <w:rPr>
                <w:rFonts w:cs="Arial"/>
                <w:sz w:val="16"/>
                <w:szCs w:val="16"/>
              </w:rPr>
            </w:pPr>
            <w:r w:rsidRPr="00035CE9">
              <w:rPr>
                <w:rFonts w:eastAsia="Times New Roman" w:cs="Arial"/>
                <w:sz w:val="16"/>
                <w:szCs w:val="16"/>
              </w:rPr>
              <w:t>102.778</w:t>
            </w:r>
          </w:p>
        </w:tc>
        <w:tc>
          <w:tcPr>
            <w:tcW w:w="765" w:type="pct"/>
            <w:shd w:val="clear" w:color="auto" w:fill="auto"/>
            <w:vAlign w:val="center"/>
          </w:tcPr>
          <w:p w14:paraId="3DC55BB2" w14:textId="7EA9D767" w:rsidR="00433DE2" w:rsidRPr="00035CE9" w:rsidRDefault="00047DA9" w:rsidP="00035CE9">
            <w:pPr>
              <w:spacing w:before="0" w:after="0" w:line="240" w:lineRule="auto"/>
              <w:jc w:val="center"/>
              <w:rPr>
                <w:rFonts w:eastAsia="Times New Roman" w:cs="Arial"/>
                <w:sz w:val="16"/>
                <w:szCs w:val="16"/>
              </w:rPr>
            </w:pPr>
            <w:r w:rsidRPr="00035CE9">
              <w:rPr>
                <w:rFonts w:cs="Arial"/>
                <w:sz w:val="16"/>
                <w:szCs w:val="16"/>
              </w:rPr>
              <w:t>58.783</w:t>
            </w:r>
          </w:p>
        </w:tc>
        <w:tc>
          <w:tcPr>
            <w:tcW w:w="765" w:type="pct"/>
            <w:vAlign w:val="center"/>
          </w:tcPr>
          <w:p w14:paraId="575B9859" w14:textId="1203C8EB" w:rsidR="00433DE2" w:rsidRPr="00035CE9" w:rsidRDefault="00C80428" w:rsidP="00035CE9">
            <w:pPr>
              <w:spacing w:before="0" w:after="0" w:line="240" w:lineRule="auto"/>
              <w:jc w:val="center"/>
              <w:rPr>
                <w:rFonts w:eastAsia="Times New Roman" w:cs="Arial"/>
                <w:sz w:val="16"/>
                <w:szCs w:val="16"/>
              </w:rPr>
            </w:pPr>
            <w:r w:rsidRPr="00035CE9">
              <w:rPr>
                <w:rFonts w:eastAsia="Times New Roman" w:cs="Arial"/>
                <w:sz w:val="16"/>
                <w:szCs w:val="16"/>
              </w:rPr>
              <w:t>610.514</w:t>
            </w:r>
          </w:p>
        </w:tc>
      </w:tr>
      <w:tr w:rsidR="00433DE2" w:rsidRPr="00035CE9" w14:paraId="2A72D926" w14:textId="77777777" w:rsidTr="00146F0C">
        <w:trPr>
          <w:trHeight w:val="255"/>
        </w:trPr>
        <w:tc>
          <w:tcPr>
            <w:tcW w:w="1175" w:type="pct"/>
            <w:shd w:val="clear" w:color="auto" w:fill="F2F2F2" w:themeFill="background1" w:themeFillShade="F2"/>
            <w:vAlign w:val="center"/>
            <w:hideMark/>
          </w:tcPr>
          <w:p w14:paraId="78CFE400" w14:textId="77777777"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Dezinfekcijsko sredstvo</w:t>
            </w:r>
          </w:p>
        </w:tc>
        <w:tc>
          <w:tcPr>
            <w:tcW w:w="765" w:type="pct"/>
            <w:shd w:val="clear" w:color="auto" w:fill="auto"/>
            <w:vAlign w:val="center"/>
          </w:tcPr>
          <w:p w14:paraId="5A6AD6E6"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Natrijev hipoklorit</w:t>
            </w:r>
          </w:p>
        </w:tc>
        <w:tc>
          <w:tcPr>
            <w:tcW w:w="765" w:type="pct"/>
            <w:vAlign w:val="center"/>
          </w:tcPr>
          <w:p w14:paraId="4FC31BFB" w14:textId="77777777" w:rsidR="00433DE2" w:rsidRPr="00035CE9" w:rsidRDefault="00433DE2" w:rsidP="00035CE9">
            <w:pPr>
              <w:spacing w:before="0" w:after="0" w:line="240" w:lineRule="auto"/>
              <w:jc w:val="center"/>
              <w:rPr>
                <w:rFonts w:cs="Arial"/>
                <w:sz w:val="16"/>
                <w:szCs w:val="16"/>
              </w:rPr>
            </w:pPr>
            <w:r w:rsidRPr="00035CE9">
              <w:rPr>
                <w:rFonts w:cs="Arial"/>
                <w:sz w:val="16"/>
                <w:szCs w:val="16"/>
              </w:rPr>
              <w:t>Natrijev hipoklorit</w:t>
            </w:r>
          </w:p>
        </w:tc>
        <w:tc>
          <w:tcPr>
            <w:tcW w:w="765" w:type="pct"/>
            <w:vAlign w:val="center"/>
          </w:tcPr>
          <w:p w14:paraId="0B1551A4" w14:textId="77777777"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Natrijev hipoklorit</w:t>
            </w:r>
          </w:p>
        </w:tc>
        <w:tc>
          <w:tcPr>
            <w:tcW w:w="765" w:type="pct"/>
            <w:shd w:val="clear" w:color="auto" w:fill="auto"/>
            <w:vAlign w:val="center"/>
          </w:tcPr>
          <w:p w14:paraId="4BE9B1CE"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Natrijev hipoklorit</w:t>
            </w:r>
          </w:p>
        </w:tc>
        <w:tc>
          <w:tcPr>
            <w:tcW w:w="765" w:type="pct"/>
            <w:vAlign w:val="center"/>
          </w:tcPr>
          <w:p w14:paraId="5F5712A3"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Plinski klor</w:t>
            </w:r>
          </w:p>
        </w:tc>
      </w:tr>
      <w:tr w:rsidR="00433DE2" w:rsidRPr="00035CE9" w14:paraId="337B9940" w14:textId="77777777" w:rsidTr="00146F0C">
        <w:trPr>
          <w:trHeight w:val="255"/>
        </w:trPr>
        <w:tc>
          <w:tcPr>
            <w:tcW w:w="1175" w:type="pct"/>
            <w:shd w:val="clear" w:color="auto" w:fill="F2F2F2" w:themeFill="background1" w:themeFillShade="F2"/>
            <w:vAlign w:val="center"/>
            <w:hideMark/>
          </w:tcPr>
          <w:p w14:paraId="130149CB" w14:textId="77777777"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Druga priprava vode</w:t>
            </w:r>
          </w:p>
        </w:tc>
        <w:tc>
          <w:tcPr>
            <w:tcW w:w="765" w:type="pct"/>
            <w:shd w:val="clear" w:color="auto" w:fill="auto"/>
            <w:vAlign w:val="center"/>
          </w:tcPr>
          <w:p w14:paraId="3378B30F"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Ne</w:t>
            </w:r>
          </w:p>
        </w:tc>
        <w:tc>
          <w:tcPr>
            <w:tcW w:w="765" w:type="pct"/>
            <w:vAlign w:val="center"/>
          </w:tcPr>
          <w:p w14:paraId="387A16C6" w14:textId="77777777" w:rsidR="00433DE2" w:rsidRPr="00035CE9" w:rsidRDefault="00433DE2" w:rsidP="00035CE9">
            <w:pPr>
              <w:spacing w:before="0" w:after="0" w:line="240" w:lineRule="auto"/>
              <w:jc w:val="center"/>
              <w:rPr>
                <w:rFonts w:cs="Arial"/>
                <w:sz w:val="16"/>
                <w:szCs w:val="16"/>
              </w:rPr>
            </w:pPr>
            <w:r w:rsidRPr="00035CE9">
              <w:rPr>
                <w:rFonts w:cs="Arial"/>
                <w:sz w:val="16"/>
                <w:szCs w:val="16"/>
              </w:rPr>
              <w:t>Ne</w:t>
            </w:r>
          </w:p>
        </w:tc>
        <w:tc>
          <w:tcPr>
            <w:tcW w:w="765" w:type="pct"/>
            <w:vAlign w:val="center"/>
          </w:tcPr>
          <w:p w14:paraId="3EC878FB" w14:textId="77777777"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Ne</w:t>
            </w:r>
          </w:p>
        </w:tc>
        <w:tc>
          <w:tcPr>
            <w:tcW w:w="765" w:type="pct"/>
            <w:shd w:val="clear" w:color="auto" w:fill="auto"/>
            <w:vAlign w:val="center"/>
          </w:tcPr>
          <w:p w14:paraId="2BD600DD"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Ne</w:t>
            </w:r>
          </w:p>
        </w:tc>
        <w:tc>
          <w:tcPr>
            <w:tcW w:w="765" w:type="pct"/>
            <w:vAlign w:val="center"/>
          </w:tcPr>
          <w:p w14:paraId="4BEBE34B"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Ne</w:t>
            </w:r>
          </w:p>
        </w:tc>
      </w:tr>
      <w:tr w:rsidR="00433DE2" w:rsidRPr="00035CE9" w14:paraId="750B44C0" w14:textId="77777777" w:rsidTr="00146F0C">
        <w:trPr>
          <w:trHeight w:val="255"/>
        </w:trPr>
        <w:tc>
          <w:tcPr>
            <w:tcW w:w="1175" w:type="pct"/>
            <w:shd w:val="clear" w:color="auto" w:fill="F2F2F2" w:themeFill="background1" w:themeFillShade="F2"/>
            <w:vAlign w:val="center"/>
            <w:hideMark/>
          </w:tcPr>
          <w:p w14:paraId="27B30065" w14:textId="621D7F3D"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Povprečna poraba m</w:t>
            </w:r>
            <w:r w:rsidRPr="00035CE9">
              <w:rPr>
                <w:rFonts w:eastAsia="Times New Roman" w:cs="Arial"/>
                <w:sz w:val="16"/>
                <w:szCs w:val="16"/>
                <w:vertAlign w:val="superscript"/>
              </w:rPr>
              <w:t>3</w:t>
            </w:r>
            <w:r w:rsidR="00BB28C1" w:rsidRPr="00035CE9">
              <w:rPr>
                <w:rFonts w:eastAsia="Times New Roman" w:cs="Arial"/>
                <w:sz w:val="16"/>
                <w:szCs w:val="16"/>
                <w:vertAlign w:val="superscript"/>
              </w:rPr>
              <w:t xml:space="preserve"> </w:t>
            </w:r>
            <w:r w:rsidR="00BB28C1" w:rsidRPr="00035CE9">
              <w:rPr>
                <w:rFonts w:eastAsia="Times New Roman" w:cs="Arial"/>
                <w:sz w:val="16"/>
                <w:szCs w:val="16"/>
              </w:rPr>
              <w:t>na ose</w:t>
            </w:r>
            <w:r w:rsidRPr="00035CE9">
              <w:rPr>
                <w:rFonts w:eastAsia="Times New Roman" w:cs="Arial"/>
                <w:sz w:val="16"/>
                <w:szCs w:val="16"/>
              </w:rPr>
              <w:t>bo/mesec</w:t>
            </w:r>
          </w:p>
        </w:tc>
        <w:tc>
          <w:tcPr>
            <w:tcW w:w="765" w:type="pct"/>
            <w:shd w:val="clear" w:color="auto" w:fill="auto"/>
            <w:noWrap/>
            <w:vAlign w:val="center"/>
          </w:tcPr>
          <w:p w14:paraId="1922FBDC" w14:textId="71063577" w:rsidR="00433DE2" w:rsidRPr="00035CE9" w:rsidRDefault="00DE0E8A" w:rsidP="00035CE9">
            <w:pPr>
              <w:spacing w:before="0" w:after="0" w:line="240" w:lineRule="auto"/>
              <w:jc w:val="center"/>
              <w:rPr>
                <w:rFonts w:eastAsia="Times New Roman" w:cs="Arial"/>
                <w:sz w:val="16"/>
                <w:szCs w:val="16"/>
              </w:rPr>
            </w:pPr>
            <w:r w:rsidRPr="00035CE9">
              <w:rPr>
                <w:rFonts w:cs="Arial"/>
                <w:sz w:val="16"/>
                <w:szCs w:val="16"/>
              </w:rPr>
              <w:t>3,8</w:t>
            </w:r>
          </w:p>
        </w:tc>
        <w:tc>
          <w:tcPr>
            <w:tcW w:w="765" w:type="pct"/>
            <w:vAlign w:val="center"/>
          </w:tcPr>
          <w:p w14:paraId="6E24E03D" w14:textId="7C15B64D" w:rsidR="00433DE2" w:rsidRPr="00035CE9" w:rsidRDefault="008A6962" w:rsidP="00035CE9">
            <w:pPr>
              <w:spacing w:before="0" w:after="0" w:line="240" w:lineRule="auto"/>
              <w:jc w:val="center"/>
              <w:rPr>
                <w:rFonts w:cs="Arial"/>
                <w:sz w:val="16"/>
                <w:szCs w:val="16"/>
              </w:rPr>
            </w:pPr>
            <w:r w:rsidRPr="00035CE9">
              <w:rPr>
                <w:rFonts w:cs="Arial"/>
                <w:sz w:val="16"/>
                <w:szCs w:val="16"/>
              </w:rPr>
              <w:t>4,8</w:t>
            </w:r>
          </w:p>
        </w:tc>
        <w:tc>
          <w:tcPr>
            <w:tcW w:w="765" w:type="pct"/>
            <w:vAlign w:val="center"/>
          </w:tcPr>
          <w:p w14:paraId="17BB82A4" w14:textId="67F5C072" w:rsidR="00433DE2" w:rsidRPr="00035CE9" w:rsidRDefault="0040041B" w:rsidP="00035CE9">
            <w:pPr>
              <w:spacing w:before="0" w:after="0" w:line="240" w:lineRule="auto"/>
              <w:jc w:val="center"/>
              <w:rPr>
                <w:rFonts w:cs="Arial"/>
                <w:sz w:val="16"/>
                <w:szCs w:val="16"/>
              </w:rPr>
            </w:pPr>
            <w:r w:rsidRPr="00035CE9">
              <w:rPr>
                <w:rFonts w:eastAsia="Times New Roman" w:cs="Arial"/>
                <w:sz w:val="16"/>
                <w:szCs w:val="16"/>
              </w:rPr>
              <w:t>4,6</w:t>
            </w:r>
          </w:p>
        </w:tc>
        <w:tc>
          <w:tcPr>
            <w:tcW w:w="765" w:type="pct"/>
            <w:shd w:val="clear" w:color="auto" w:fill="auto"/>
            <w:noWrap/>
            <w:vAlign w:val="center"/>
          </w:tcPr>
          <w:p w14:paraId="0F8F986F" w14:textId="4B8881FB" w:rsidR="00433DE2" w:rsidRPr="00035CE9" w:rsidRDefault="00462CB6" w:rsidP="00035CE9">
            <w:pPr>
              <w:spacing w:before="0" w:after="0" w:line="240" w:lineRule="auto"/>
              <w:jc w:val="center"/>
              <w:rPr>
                <w:rFonts w:eastAsia="Times New Roman" w:cs="Arial"/>
                <w:sz w:val="16"/>
                <w:szCs w:val="16"/>
              </w:rPr>
            </w:pPr>
            <w:r w:rsidRPr="00035CE9">
              <w:rPr>
                <w:rFonts w:cs="Arial"/>
                <w:sz w:val="16"/>
                <w:szCs w:val="16"/>
              </w:rPr>
              <w:t>4,1</w:t>
            </w:r>
          </w:p>
        </w:tc>
        <w:tc>
          <w:tcPr>
            <w:tcW w:w="765" w:type="pct"/>
            <w:vAlign w:val="center"/>
          </w:tcPr>
          <w:p w14:paraId="12D79F69" w14:textId="7C989C4C" w:rsidR="00433DE2" w:rsidRPr="00035CE9" w:rsidRDefault="005E07B1" w:rsidP="00035CE9">
            <w:pPr>
              <w:spacing w:before="0" w:after="0" w:line="240" w:lineRule="auto"/>
              <w:jc w:val="center"/>
              <w:rPr>
                <w:rFonts w:eastAsia="Times New Roman" w:cs="Arial"/>
                <w:sz w:val="16"/>
                <w:szCs w:val="16"/>
              </w:rPr>
            </w:pPr>
            <w:r w:rsidRPr="00035CE9">
              <w:rPr>
                <w:rFonts w:eastAsia="Times New Roman" w:cs="Arial"/>
                <w:sz w:val="16"/>
                <w:szCs w:val="16"/>
              </w:rPr>
              <w:t>4,5</w:t>
            </w:r>
          </w:p>
        </w:tc>
      </w:tr>
      <w:tr w:rsidR="00433DE2" w:rsidRPr="00035CE9" w14:paraId="23CBDCD8" w14:textId="77777777" w:rsidTr="00146F0C">
        <w:trPr>
          <w:trHeight w:val="255"/>
        </w:trPr>
        <w:tc>
          <w:tcPr>
            <w:tcW w:w="1175" w:type="pct"/>
            <w:shd w:val="clear" w:color="auto" w:fill="F2F2F2" w:themeFill="background1" w:themeFillShade="F2"/>
            <w:vAlign w:val="center"/>
            <w:hideMark/>
          </w:tcPr>
          <w:p w14:paraId="4C597023" w14:textId="5263B1C5"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Cena na m</w:t>
            </w:r>
            <w:r w:rsidRPr="00035CE9">
              <w:rPr>
                <w:rFonts w:eastAsia="Times New Roman" w:cs="Arial"/>
                <w:sz w:val="16"/>
                <w:szCs w:val="16"/>
                <w:vertAlign w:val="superscript"/>
              </w:rPr>
              <w:t>3</w:t>
            </w:r>
            <w:r w:rsidRPr="00035CE9">
              <w:rPr>
                <w:rFonts w:eastAsia="Times New Roman" w:cs="Arial"/>
                <w:sz w:val="16"/>
                <w:szCs w:val="16"/>
              </w:rPr>
              <w:t xml:space="preserve"> v </w:t>
            </w:r>
            <w:r w:rsidR="0036255D" w:rsidRPr="00035CE9">
              <w:rPr>
                <w:rFonts w:eastAsia="Times New Roman" w:cs="Arial"/>
                <w:sz w:val="16"/>
                <w:szCs w:val="16"/>
              </w:rPr>
              <w:t>EUR</w:t>
            </w:r>
            <w:r w:rsidRPr="00035CE9">
              <w:rPr>
                <w:rFonts w:eastAsia="Times New Roman" w:cs="Arial"/>
                <w:sz w:val="16"/>
                <w:szCs w:val="16"/>
              </w:rPr>
              <w:t xml:space="preserve"> z DDV</w:t>
            </w:r>
          </w:p>
        </w:tc>
        <w:tc>
          <w:tcPr>
            <w:tcW w:w="765" w:type="pct"/>
            <w:shd w:val="clear" w:color="auto" w:fill="auto"/>
            <w:vAlign w:val="center"/>
          </w:tcPr>
          <w:p w14:paraId="1E2FC842"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1,35 €</w:t>
            </w:r>
          </w:p>
        </w:tc>
        <w:tc>
          <w:tcPr>
            <w:tcW w:w="765" w:type="pct"/>
            <w:vAlign w:val="center"/>
          </w:tcPr>
          <w:p w14:paraId="2A2241C7" w14:textId="77777777" w:rsidR="00433DE2" w:rsidRPr="00035CE9" w:rsidRDefault="00433DE2" w:rsidP="00035CE9">
            <w:pPr>
              <w:spacing w:before="0" w:after="0" w:line="240" w:lineRule="auto"/>
              <w:jc w:val="center"/>
              <w:rPr>
                <w:rFonts w:cs="Arial"/>
                <w:sz w:val="16"/>
                <w:szCs w:val="16"/>
              </w:rPr>
            </w:pPr>
            <w:r w:rsidRPr="00035CE9">
              <w:rPr>
                <w:rFonts w:cs="Arial"/>
                <w:sz w:val="16"/>
                <w:szCs w:val="16"/>
              </w:rPr>
              <w:t>1,35 €</w:t>
            </w:r>
          </w:p>
        </w:tc>
        <w:tc>
          <w:tcPr>
            <w:tcW w:w="765" w:type="pct"/>
            <w:vAlign w:val="center"/>
          </w:tcPr>
          <w:p w14:paraId="7F4232CD" w14:textId="77777777"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1,30 €</w:t>
            </w:r>
          </w:p>
        </w:tc>
        <w:tc>
          <w:tcPr>
            <w:tcW w:w="765" w:type="pct"/>
            <w:shd w:val="clear" w:color="auto" w:fill="auto"/>
            <w:vAlign w:val="center"/>
          </w:tcPr>
          <w:p w14:paraId="29A3D590"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1,05 €</w:t>
            </w:r>
          </w:p>
        </w:tc>
        <w:tc>
          <w:tcPr>
            <w:tcW w:w="765" w:type="pct"/>
            <w:vAlign w:val="center"/>
          </w:tcPr>
          <w:p w14:paraId="0D44CF28"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1,05 €</w:t>
            </w:r>
          </w:p>
        </w:tc>
      </w:tr>
      <w:tr w:rsidR="00433DE2" w:rsidRPr="00035CE9" w14:paraId="15F54428" w14:textId="77777777" w:rsidTr="00146F0C">
        <w:trPr>
          <w:trHeight w:val="255"/>
        </w:trPr>
        <w:tc>
          <w:tcPr>
            <w:tcW w:w="1175" w:type="pct"/>
            <w:shd w:val="clear" w:color="auto" w:fill="F2F2F2" w:themeFill="background1" w:themeFillShade="F2"/>
            <w:vAlign w:val="center"/>
            <w:hideMark/>
          </w:tcPr>
          <w:p w14:paraId="5EE3FD7E" w14:textId="77777777"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Kalcij mg/L</w:t>
            </w:r>
          </w:p>
        </w:tc>
        <w:tc>
          <w:tcPr>
            <w:tcW w:w="765" w:type="pct"/>
            <w:shd w:val="clear" w:color="auto" w:fill="auto"/>
            <w:noWrap/>
            <w:vAlign w:val="center"/>
          </w:tcPr>
          <w:p w14:paraId="6B80BF5C"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72</w:t>
            </w:r>
          </w:p>
        </w:tc>
        <w:tc>
          <w:tcPr>
            <w:tcW w:w="765" w:type="pct"/>
            <w:vAlign w:val="center"/>
          </w:tcPr>
          <w:p w14:paraId="453A1E8A" w14:textId="77777777" w:rsidR="00433DE2" w:rsidRPr="00035CE9" w:rsidRDefault="00433DE2" w:rsidP="00035CE9">
            <w:pPr>
              <w:spacing w:before="0" w:after="0" w:line="240" w:lineRule="auto"/>
              <w:jc w:val="center"/>
              <w:rPr>
                <w:rFonts w:cs="Arial"/>
                <w:sz w:val="16"/>
                <w:szCs w:val="16"/>
              </w:rPr>
            </w:pPr>
            <w:r w:rsidRPr="00035CE9">
              <w:rPr>
                <w:rFonts w:cs="Arial"/>
                <w:sz w:val="16"/>
                <w:szCs w:val="16"/>
              </w:rPr>
              <w:t>62</w:t>
            </w:r>
          </w:p>
        </w:tc>
        <w:tc>
          <w:tcPr>
            <w:tcW w:w="765" w:type="pct"/>
            <w:vAlign w:val="center"/>
          </w:tcPr>
          <w:p w14:paraId="61B2602F" w14:textId="77777777"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75</w:t>
            </w:r>
          </w:p>
        </w:tc>
        <w:tc>
          <w:tcPr>
            <w:tcW w:w="765" w:type="pct"/>
            <w:shd w:val="clear" w:color="auto" w:fill="auto"/>
            <w:noWrap/>
            <w:vAlign w:val="center"/>
          </w:tcPr>
          <w:p w14:paraId="1320D2EE"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75</w:t>
            </w:r>
          </w:p>
        </w:tc>
        <w:tc>
          <w:tcPr>
            <w:tcW w:w="765" w:type="pct"/>
            <w:vAlign w:val="center"/>
          </w:tcPr>
          <w:p w14:paraId="6D489E7E"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77</w:t>
            </w:r>
          </w:p>
        </w:tc>
      </w:tr>
      <w:tr w:rsidR="00433DE2" w:rsidRPr="00035CE9" w14:paraId="78677692" w14:textId="77777777" w:rsidTr="00146F0C">
        <w:trPr>
          <w:trHeight w:val="255"/>
        </w:trPr>
        <w:tc>
          <w:tcPr>
            <w:tcW w:w="1175" w:type="pct"/>
            <w:shd w:val="clear" w:color="auto" w:fill="F2F2F2" w:themeFill="background1" w:themeFillShade="F2"/>
            <w:vAlign w:val="center"/>
            <w:hideMark/>
          </w:tcPr>
          <w:p w14:paraId="7D447A16" w14:textId="77777777"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Kalij mg/L</w:t>
            </w:r>
          </w:p>
        </w:tc>
        <w:tc>
          <w:tcPr>
            <w:tcW w:w="765" w:type="pct"/>
            <w:shd w:val="clear" w:color="auto" w:fill="auto"/>
            <w:noWrap/>
            <w:vAlign w:val="center"/>
          </w:tcPr>
          <w:p w14:paraId="470C89BD"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0,74</w:t>
            </w:r>
          </w:p>
        </w:tc>
        <w:tc>
          <w:tcPr>
            <w:tcW w:w="765" w:type="pct"/>
            <w:vAlign w:val="center"/>
          </w:tcPr>
          <w:p w14:paraId="470CF94B" w14:textId="77777777" w:rsidR="00433DE2" w:rsidRPr="00035CE9" w:rsidRDefault="00433DE2" w:rsidP="00035CE9">
            <w:pPr>
              <w:spacing w:before="0" w:after="0" w:line="240" w:lineRule="auto"/>
              <w:jc w:val="center"/>
              <w:rPr>
                <w:rFonts w:cs="Arial"/>
                <w:sz w:val="16"/>
                <w:szCs w:val="16"/>
              </w:rPr>
            </w:pPr>
            <w:r w:rsidRPr="00035CE9">
              <w:rPr>
                <w:rFonts w:cs="Arial"/>
                <w:sz w:val="16"/>
                <w:szCs w:val="16"/>
              </w:rPr>
              <w:t>0,60</w:t>
            </w:r>
          </w:p>
        </w:tc>
        <w:tc>
          <w:tcPr>
            <w:tcW w:w="765" w:type="pct"/>
            <w:vAlign w:val="center"/>
          </w:tcPr>
          <w:p w14:paraId="57C47FB9" w14:textId="77777777"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1,10</w:t>
            </w:r>
          </w:p>
        </w:tc>
        <w:tc>
          <w:tcPr>
            <w:tcW w:w="765" w:type="pct"/>
            <w:shd w:val="clear" w:color="auto" w:fill="auto"/>
            <w:noWrap/>
            <w:vAlign w:val="center"/>
          </w:tcPr>
          <w:p w14:paraId="2864AF01"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0,26</w:t>
            </w:r>
          </w:p>
        </w:tc>
        <w:tc>
          <w:tcPr>
            <w:tcW w:w="765" w:type="pct"/>
            <w:vAlign w:val="center"/>
          </w:tcPr>
          <w:p w14:paraId="399A8830"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0,70</w:t>
            </w:r>
          </w:p>
        </w:tc>
      </w:tr>
      <w:tr w:rsidR="00433DE2" w:rsidRPr="00035CE9" w14:paraId="0F44338E" w14:textId="77777777" w:rsidTr="00146F0C">
        <w:trPr>
          <w:trHeight w:val="255"/>
        </w:trPr>
        <w:tc>
          <w:tcPr>
            <w:tcW w:w="1175" w:type="pct"/>
            <w:shd w:val="clear" w:color="auto" w:fill="F2F2F2" w:themeFill="background1" w:themeFillShade="F2"/>
            <w:vAlign w:val="center"/>
            <w:hideMark/>
          </w:tcPr>
          <w:p w14:paraId="343CB6C7" w14:textId="77777777"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Magnezij mg/L</w:t>
            </w:r>
          </w:p>
        </w:tc>
        <w:tc>
          <w:tcPr>
            <w:tcW w:w="765" w:type="pct"/>
            <w:shd w:val="clear" w:color="auto" w:fill="auto"/>
            <w:noWrap/>
            <w:vAlign w:val="center"/>
          </w:tcPr>
          <w:p w14:paraId="183CADF6"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36</w:t>
            </w:r>
          </w:p>
        </w:tc>
        <w:tc>
          <w:tcPr>
            <w:tcW w:w="765" w:type="pct"/>
            <w:vAlign w:val="center"/>
          </w:tcPr>
          <w:p w14:paraId="6AEA7CA6" w14:textId="77777777" w:rsidR="00433DE2" w:rsidRPr="00035CE9" w:rsidRDefault="00433DE2" w:rsidP="00035CE9">
            <w:pPr>
              <w:spacing w:before="0" w:after="0" w:line="240" w:lineRule="auto"/>
              <w:jc w:val="center"/>
              <w:rPr>
                <w:rFonts w:cs="Arial"/>
                <w:sz w:val="16"/>
                <w:szCs w:val="16"/>
              </w:rPr>
            </w:pPr>
            <w:r w:rsidRPr="00035CE9">
              <w:rPr>
                <w:rFonts w:cs="Arial"/>
                <w:sz w:val="16"/>
                <w:szCs w:val="16"/>
              </w:rPr>
              <w:t>30</w:t>
            </w:r>
          </w:p>
        </w:tc>
        <w:tc>
          <w:tcPr>
            <w:tcW w:w="765" w:type="pct"/>
            <w:vAlign w:val="center"/>
          </w:tcPr>
          <w:p w14:paraId="40BCD4AE" w14:textId="77777777"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38</w:t>
            </w:r>
          </w:p>
        </w:tc>
        <w:tc>
          <w:tcPr>
            <w:tcW w:w="765" w:type="pct"/>
            <w:shd w:val="clear" w:color="auto" w:fill="auto"/>
            <w:noWrap/>
            <w:vAlign w:val="center"/>
          </w:tcPr>
          <w:p w14:paraId="2737F21A"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34</w:t>
            </w:r>
          </w:p>
        </w:tc>
        <w:tc>
          <w:tcPr>
            <w:tcW w:w="765" w:type="pct"/>
            <w:vAlign w:val="center"/>
          </w:tcPr>
          <w:p w14:paraId="284F8F96"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40</w:t>
            </w:r>
          </w:p>
        </w:tc>
      </w:tr>
      <w:tr w:rsidR="00433DE2" w:rsidRPr="00035CE9" w14:paraId="0BE2EEAF" w14:textId="77777777" w:rsidTr="00146F0C">
        <w:trPr>
          <w:trHeight w:val="255"/>
        </w:trPr>
        <w:tc>
          <w:tcPr>
            <w:tcW w:w="1175" w:type="pct"/>
            <w:shd w:val="clear" w:color="auto" w:fill="F2F2F2" w:themeFill="background1" w:themeFillShade="F2"/>
            <w:noWrap/>
            <w:vAlign w:val="center"/>
            <w:hideMark/>
          </w:tcPr>
          <w:p w14:paraId="467A7BB1" w14:textId="77777777"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Skupna trdota (</w:t>
            </w:r>
            <w:r w:rsidRPr="00035CE9">
              <w:rPr>
                <w:rFonts w:eastAsia="Times New Roman" w:cs="Arial"/>
                <w:sz w:val="16"/>
                <w:szCs w:val="16"/>
                <w:vertAlign w:val="superscript"/>
              </w:rPr>
              <w:t>0</w:t>
            </w:r>
            <w:r w:rsidRPr="00035CE9">
              <w:rPr>
                <w:rFonts w:eastAsia="Times New Roman" w:cs="Arial"/>
                <w:sz w:val="16"/>
                <w:szCs w:val="16"/>
              </w:rPr>
              <w:t>N)</w:t>
            </w:r>
          </w:p>
        </w:tc>
        <w:tc>
          <w:tcPr>
            <w:tcW w:w="765" w:type="pct"/>
            <w:shd w:val="clear" w:color="auto" w:fill="auto"/>
            <w:noWrap/>
            <w:vAlign w:val="center"/>
          </w:tcPr>
          <w:p w14:paraId="63E81C7A"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18,4</w:t>
            </w:r>
          </w:p>
        </w:tc>
        <w:tc>
          <w:tcPr>
            <w:tcW w:w="765" w:type="pct"/>
            <w:vAlign w:val="center"/>
          </w:tcPr>
          <w:p w14:paraId="5A9952BB" w14:textId="77777777" w:rsidR="00433DE2" w:rsidRPr="00035CE9" w:rsidRDefault="00433DE2" w:rsidP="00035CE9">
            <w:pPr>
              <w:spacing w:before="0" w:after="0" w:line="240" w:lineRule="auto"/>
              <w:jc w:val="center"/>
              <w:rPr>
                <w:rFonts w:cs="Arial"/>
                <w:sz w:val="16"/>
                <w:szCs w:val="16"/>
              </w:rPr>
            </w:pPr>
            <w:r w:rsidRPr="00035CE9">
              <w:rPr>
                <w:rFonts w:cs="Arial"/>
                <w:sz w:val="16"/>
                <w:szCs w:val="16"/>
              </w:rPr>
              <w:t>15,6</w:t>
            </w:r>
          </w:p>
        </w:tc>
        <w:tc>
          <w:tcPr>
            <w:tcW w:w="765" w:type="pct"/>
            <w:vAlign w:val="center"/>
          </w:tcPr>
          <w:p w14:paraId="4707A4AD" w14:textId="77777777"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19,3</w:t>
            </w:r>
          </w:p>
        </w:tc>
        <w:tc>
          <w:tcPr>
            <w:tcW w:w="765" w:type="pct"/>
            <w:shd w:val="clear" w:color="auto" w:fill="auto"/>
            <w:noWrap/>
            <w:vAlign w:val="center"/>
          </w:tcPr>
          <w:p w14:paraId="0B456B66" w14:textId="77777777" w:rsidR="00433DE2" w:rsidRPr="00035CE9" w:rsidRDefault="00433DE2" w:rsidP="00035CE9">
            <w:pPr>
              <w:spacing w:before="0" w:after="0" w:line="240" w:lineRule="auto"/>
              <w:jc w:val="center"/>
              <w:rPr>
                <w:rFonts w:eastAsia="Times New Roman" w:cs="Arial"/>
                <w:sz w:val="16"/>
                <w:szCs w:val="16"/>
              </w:rPr>
            </w:pPr>
            <w:r w:rsidRPr="00035CE9">
              <w:rPr>
                <w:rFonts w:cs="Arial"/>
                <w:sz w:val="16"/>
                <w:szCs w:val="16"/>
              </w:rPr>
              <w:t>18,3</w:t>
            </w:r>
          </w:p>
        </w:tc>
        <w:tc>
          <w:tcPr>
            <w:tcW w:w="765" w:type="pct"/>
            <w:vAlign w:val="center"/>
          </w:tcPr>
          <w:p w14:paraId="0135E6C6"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20,0</w:t>
            </w:r>
          </w:p>
        </w:tc>
      </w:tr>
      <w:tr w:rsidR="00CD2B22" w:rsidRPr="00035CE9" w14:paraId="1C2DC8B5" w14:textId="77777777" w:rsidTr="00146F0C">
        <w:trPr>
          <w:trHeight w:val="255"/>
        </w:trPr>
        <w:tc>
          <w:tcPr>
            <w:tcW w:w="1175" w:type="pct"/>
            <w:shd w:val="clear" w:color="auto" w:fill="F2F2F2" w:themeFill="background1" w:themeFillShade="F2"/>
            <w:noWrap/>
            <w:vAlign w:val="center"/>
          </w:tcPr>
          <w:p w14:paraId="1BEB5E42" w14:textId="77777777" w:rsidR="00433DE2" w:rsidRPr="00035CE9" w:rsidRDefault="00433DE2" w:rsidP="00035CE9">
            <w:pPr>
              <w:spacing w:before="0" w:after="0" w:line="240" w:lineRule="auto"/>
              <w:jc w:val="left"/>
              <w:rPr>
                <w:rFonts w:eastAsia="Times New Roman" w:cs="Arial"/>
                <w:sz w:val="16"/>
                <w:szCs w:val="16"/>
              </w:rPr>
            </w:pPr>
            <w:r w:rsidRPr="00035CE9">
              <w:rPr>
                <w:rFonts w:eastAsia="Times New Roman" w:cs="Arial"/>
                <w:sz w:val="16"/>
                <w:szCs w:val="16"/>
              </w:rPr>
              <w:t>Oskrbovana naselja</w:t>
            </w:r>
          </w:p>
        </w:tc>
        <w:tc>
          <w:tcPr>
            <w:tcW w:w="765" w:type="pct"/>
            <w:shd w:val="clear" w:color="auto" w:fill="auto"/>
            <w:noWrap/>
            <w:vAlign w:val="center"/>
          </w:tcPr>
          <w:p w14:paraId="2F8BCF2D"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Podatek na spletni strani</w:t>
            </w:r>
          </w:p>
        </w:tc>
        <w:tc>
          <w:tcPr>
            <w:tcW w:w="765" w:type="pct"/>
            <w:vAlign w:val="center"/>
          </w:tcPr>
          <w:p w14:paraId="2197AE3B" w14:textId="77777777"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Podatek na spletni strani</w:t>
            </w:r>
          </w:p>
        </w:tc>
        <w:tc>
          <w:tcPr>
            <w:tcW w:w="765" w:type="pct"/>
            <w:vAlign w:val="center"/>
          </w:tcPr>
          <w:p w14:paraId="5303C418"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Podatek na spletni strani</w:t>
            </w:r>
          </w:p>
        </w:tc>
        <w:tc>
          <w:tcPr>
            <w:tcW w:w="765" w:type="pct"/>
            <w:shd w:val="clear" w:color="auto" w:fill="auto"/>
            <w:noWrap/>
            <w:vAlign w:val="center"/>
          </w:tcPr>
          <w:p w14:paraId="5286A6D2" w14:textId="77777777" w:rsidR="00433DE2" w:rsidRPr="00035CE9" w:rsidRDefault="00433DE2" w:rsidP="00035CE9">
            <w:pPr>
              <w:spacing w:before="0" w:after="0" w:line="240" w:lineRule="auto"/>
              <w:jc w:val="center"/>
              <w:rPr>
                <w:rFonts w:cs="Arial"/>
                <w:sz w:val="16"/>
                <w:szCs w:val="16"/>
              </w:rPr>
            </w:pPr>
            <w:r w:rsidRPr="00035CE9">
              <w:rPr>
                <w:rFonts w:eastAsia="Times New Roman" w:cs="Arial"/>
                <w:sz w:val="16"/>
                <w:szCs w:val="16"/>
              </w:rPr>
              <w:t>Podatek na spletni strani</w:t>
            </w:r>
          </w:p>
        </w:tc>
        <w:tc>
          <w:tcPr>
            <w:tcW w:w="765" w:type="pct"/>
            <w:vAlign w:val="center"/>
          </w:tcPr>
          <w:p w14:paraId="12BA9D35" w14:textId="77777777" w:rsidR="00433DE2" w:rsidRPr="00035CE9" w:rsidRDefault="00433DE2" w:rsidP="00035CE9">
            <w:pPr>
              <w:spacing w:before="0" w:after="0" w:line="240" w:lineRule="auto"/>
              <w:jc w:val="center"/>
              <w:rPr>
                <w:rFonts w:eastAsia="Times New Roman" w:cs="Arial"/>
                <w:sz w:val="16"/>
                <w:szCs w:val="16"/>
              </w:rPr>
            </w:pPr>
            <w:r w:rsidRPr="00035CE9">
              <w:rPr>
                <w:rFonts w:eastAsia="Times New Roman" w:cs="Arial"/>
                <w:sz w:val="16"/>
                <w:szCs w:val="16"/>
              </w:rPr>
              <w:t>Podatek na spletni strani</w:t>
            </w:r>
          </w:p>
        </w:tc>
      </w:tr>
    </w:tbl>
    <w:p w14:paraId="0A70291A" w14:textId="77777777" w:rsidR="00752CD2" w:rsidRPr="00035CE9" w:rsidRDefault="00752CD2" w:rsidP="00433DE2">
      <w:pPr>
        <w:spacing w:after="0" w:line="240" w:lineRule="auto"/>
        <w:rPr>
          <w:rFonts w:cs="Arial"/>
          <w:bCs/>
          <w:i/>
          <w:color w:val="FF0000"/>
          <w:szCs w:val="20"/>
        </w:rPr>
      </w:pPr>
    </w:p>
    <w:tbl>
      <w:tblPr>
        <w:tblStyle w:val="Tabelamre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3542"/>
      </w:tblGrid>
      <w:tr w:rsidR="00433DE2" w:rsidRPr="00035CE9" w14:paraId="20DD0ECE" w14:textId="77777777" w:rsidTr="00757B64">
        <w:trPr>
          <w:trHeight w:val="283"/>
        </w:trPr>
        <w:tc>
          <w:tcPr>
            <w:tcW w:w="6238" w:type="dxa"/>
          </w:tcPr>
          <w:p w14:paraId="71943E34" w14:textId="3CF8C5C2" w:rsidR="00433DE2" w:rsidRPr="00146F0C" w:rsidRDefault="00433DE2" w:rsidP="00146F0C">
            <w:pPr>
              <w:pStyle w:val="Odstavekseznama"/>
            </w:pPr>
            <w:r w:rsidRPr="00146F0C">
              <w:t>POVPREČNA PORABA</w:t>
            </w:r>
          </w:p>
          <w:p w14:paraId="5F233571" w14:textId="1379C78E" w:rsidR="0036255D" w:rsidRPr="00035CE9" w:rsidRDefault="00433DE2" w:rsidP="000A2F12">
            <w:pPr>
              <w:spacing w:line="276" w:lineRule="auto"/>
            </w:pPr>
            <w:r w:rsidRPr="00035CE9">
              <w:t>Porabniki pitne vode imate možnost registracije na našem</w:t>
            </w:r>
            <w:r w:rsidR="00757B64" w:rsidRPr="00035CE9">
              <w:t xml:space="preserve"> </w:t>
            </w:r>
            <w:r w:rsidRPr="00035CE9">
              <w:t>E-portalu, kjer dobite podrobne informacije o vaši porabi pitne vode.</w:t>
            </w:r>
          </w:p>
        </w:tc>
        <w:tc>
          <w:tcPr>
            <w:tcW w:w="3542" w:type="dxa"/>
            <w:vAlign w:val="center"/>
          </w:tcPr>
          <w:p w14:paraId="64C62743" w14:textId="77777777" w:rsidR="00433DE2" w:rsidRPr="00035CE9" w:rsidRDefault="00433DE2" w:rsidP="008D099B">
            <w:pPr>
              <w:jc w:val="center"/>
              <w:rPr>
                <w:rFonts w:cs="Arial"/>
              </w:rPr>
            </w:pPr>
            <w:r w:rsidRPr="00035CE9">
              <w:rPr>
                <w:rFonts w:cs="Arial"/>
                <w:noProof/>
              </w:rPr>
              <w:drawing>
                <wp:anchor distT="0" distB="0" distL="114300" distR="114300" simplePos="0" relativeHeight="251658240" behindDoc="1" locked="0" layoutInCell="1" allowOverlap="1" wp14:anchorId="2B88C327" wp14:editId="0E1B0C45">
                  <wp:simplePos x="0" y="0"/>
                  <wp:positionH relativeFrom="column">
                    <wp:posOffset>-31750</wp:posOffset>
                  </wp:positionH>
                  <wp:positionV relativeFrom="paragraph">
                    <wp:posOffset>-21590</wp:posOffset>
                  </wp:positionV>
                  <wp:extent cx="2214880" cy="578485"/>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4880" cy="5784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D0DA35D" w14:textId="6C3E3E22" w:rsidR="00433DE2" w:rsidRPr="00035CE9" w:rsidRDefault="00433DE2" w:rsidP="00035CE9">
      <w:pPr>
        <w:pStyle w:val="Odstavekseznama"/>
      </w:pPr>
      <w:r w:rsidRPr="00035CE9">
        <w:t xml:space="preserve">LETNI TRENDI PORABE VODE </w:t>
      </w:r>
    </w:p>
    <w:p w14:paraId="359E1E8E" w14:textId="5B981809" w:rsidR="00153336" w:rsidRPr="00035CE9" w:rsidRDefault="00433DE2" w:rsidP="0036255D">
      <w:r w:rsidRPr="00035CE9">
        <w:rPr>
          <w:rFonts w:eastAsia="Times New Roman"/>
        </w:rPr>
        <w:t xml:space="preserve">Spodnji grafi prikazujejo trend porabe vode v zadnjih letih na javnih vodovodnih sistemih. Poraba vode med leti niha, na kar vplivajo priklopi novih porabnikov, širitev omrežja in vremenske razmere, kot </w:t>
      </w:r>
      <w:r w:rsidR="00814C02" w:rsidRPr="00035CE9">
        <w:rPr>
          <w:rFonts w:eastAsia="Times New Roman"/>
        </w:rPr>
        <w:t>so</w:t>
      </w:r>
      <w:r w:rsidRPr="00035CE9">
        <w:rPr>
          <w:rFonts w:eastAsia="Times New Roman"/>
        </w:rPr>
        <w:t xml:space="preserve"> suša, deževje itd.</w:t>
      </w:r>
      <w:r w:rsidR="00153336" w:rsidRPr="00035CE9">
        <w:t xml:space="preserve"> Za zmanjš</w:t>
      </w:r>
      <w:r w:rsidR="00E41C57" w:rsidRPr="00035CE9">
        <w:t>anje</w:t>
      </w:r>
      <w:r w:rsidR="00153336" w:rsidRPr="00035CE9">
        <w:t xml:space="preserve"> porabe pitne vode vam priporočamo, da upoštevate nasvete o zmanjš</w:t>
      </w:r>
      <w:r w:rsidR="00E41C57" w:rsidRPr="00035CE9">
        <w:t>anju</w:t>
      </w:r>
      <w:r w:rsidR="00153336" w:rsidRPr="00035CE9">
        <w:t xml:space="preserve"> porabe pitne vode, ki so objavljeni tudi na naši spletni strani.</w:t>
      </w:r>
    </w:p>
    <w:p w14:paraId="7BE8DFD9" w14:textId="2FE0912D" w:rsidR="00153336" w:rsidRPr="00035CE9" w:rsidRDefault="00153336" w:rsidP="00035CE9">
      <w:pPr>
        <w:spacing w:after="0"/>
        <w:rPr>
          <w:rFonts w:eastAsia="Times New Roman"/>
          <w:szCs w:val="20"/>
        </w:rPr>
      </w:pPr>
      <w:r w:rsidRPr="00035CE9">
        <w:rPr>
          <w:noProof/>
        </w:rPr>
        <w:drawing>
          <wp:inline distT="0" distB="0" distL="0" distR="0" wp14:anchorId="552E433D" wp14:editId="23E0E5C0">
            <wp:extent cx="6120130" cy="2095500"/>
            <wp:effectExtent l="0" t="0" r="13970" b="0"/>
            <wp:docPr id="132493715" name="Grafikon 1">
              <a:extLst xmlns:a="http://schemas.openxmlformats.org/drawingml/2006/main">
                <a:ext uri="{FF2B5EF4-FFF2-40B4-BE49-F238E27FC236}">
                  <a16:creationId xmlns:a16="http://schemas.microsoft.com/office/drawing/2014/main" id="{1BABAC5C-0C04-44F1-8A82-FCD612064F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B94442B" w14:textId="1610B93C" w:rsidR="00926E74" w:rsidRPr="00035CE9" w:rsidRDefault="00926E74" w:rsidP="00035CE9">
      <w:pPr>
        <w:spacing w:before="0" w:after="0" w:line="240" w:lineRule="auto"/>
        <w:rPr>
          <w:rFonts w:eastAsia="Times New Roman" w:cs="Arial"/>
          <w:b/>
          <w:bCs/>
          <w:sz w:val="16"/>
          <w:szCs w:val="16"/>
        </w:rPr>
      </w:pPr>
      <w:r w:rsidRPr="00035CE9">
        <w:rPr>
          <w:rFonts w:cs="Arial"/>
          <w:b/>
          <w:bCs/>
          <w:sz w:val="16"/>
          <w:szCs w:val="16"/>
        </w:rPr>
        <w:t xml:space="preserve">Graf 1: </w:t>
      </w:r>
      <w:r w:rsidRPr="00035CE9">
        <w:rPr>
          <w:rFonts w:cs="Arial"/>
          <w:sz w:val="16"/>
          <w:szCs w:val="16"/>
        </w:rPr>
        <w:t>Trend prodane vode na vodovodnem sistemu Zabrdje - Praprotnica</w:t>
      </w:r>
    </w:p>
    <w:p w14:paraId="3C282990" w14:textId="1B564D3F" w:rsidR="00926E74" w:rsidRPr="00035CE9" w:rsidRDefault="005F490B" w:rsidP="00FE5861">
      <w:pPr>
        <w:rPr>
          <w:rFonts w:eastAsia="Times New Roman"/>
          <w:szCs w:val="20"/>
        </w:rPr>
      </w:pPr>
      <w:r w:rsidRPr="00035CE9">
        <w:rPr>
          <w:noProof/>
        </w:rPr>
        <w:lastRenderedPageBreak/>
        <w:drawing>
          <wp:inline distT="0" distB="0" distL="0" distR="0" wp14:anchorId="4F65B701" wp14:editId="565F702C">
            <wp:extent cx="6120130" cy="1743075"/>
            <wp:effectExtent l="0" t="0" r="13970" b="9525"/>
            <wp:docPr id="724535511" name="Grafikon 1">
              <a:extLst xmlns:a="http://schemas.openxmlformats.org/drawingml/2006/main">
                <a:ext uri="{FF2B5EF4-FFF2-40B4-BE49-F238E27FC236}">
                  <a16:creationId xmlns:a16="http://schemas.microsoft.com/office/drawing/2014/main" id="{E446615D-29F3-4417-B270-CC88FA09B3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433DE2" w:rsidRPr="00035CE9">
        <w:rPr>
          <w:rFonts w:cs="Arial"/>
          <w:b/>
          <w:bCs/>
          <w:sz w:val="16"/>
          <w:szCs w:val="16"/>
        </w:rPr>
        <w:t xml:space="preserve">Graf </w:t>
      </w:r>
      <w:r w:rsidR="0036255D" w:rsidRPr="00035CE9">
        <w:rPr>
          <w:rFonts w:cs="Arial"/>
          <w:b/>
          <w:bCs/>
          <w:sz w:val="16"/>
          <w:szCs w:val="16"/>
        </w:rPr>
        <w:t>2</w:t>
      </w:r>
      <w:r w:rsidR="00433DE2" w:rsidRPr="00035CE9">
        <w:rPr>
          <w:rFonts w:cs="Arial"/>
          <w:b/>
          <w:bCs/>
          <w:sz w:val="16"/>
          <w:szCs w:val="16"/>
        </w:rPr>
        <w:t xml:space="preserve">: </w:t>
      </w:r>
      <w:r w:rsidR="00433DE2" w:rsidRPr="00035CE9">
        <w:rPr>
          <w:rFonts w:cs="Arial"/>
          <w:sz w:val="16"/>
          <w:szCs w:val="16"/>
        </w:rPr>
        <w:t xml:space="preserve">Trend prodane vode na vodovodnem sistemu Zabrdje </w:t>
      </w:r>
      <w:r w:rsidR="00926E74" w:rsidRPr="00035CE9">
        <w:rPr>
          <w:rFonts w:cs="Arial"/>
          <w:sz w:val="16"/>
          <w:szCs w:val="16"/>
        </w:rPr>
        <w:t>–</w:t>
      </w:r>
      <w:r w:rsidR="00BB28C1" w:rsidRPr="00035CE9">
        <w:rPr>
          <w:rFonts w:cs="Arial"/>
          <w:sz w:val="16"/>
          <w:szCs w:val="16"/>
        </w:rPr>
        <w:t xml:space="preserve"> </w:t>
      </w:r>
      <w:r w:rsidR="00433DE2" w:rsidRPr="00035CE9">
        <w:rPr>
          <w:rFonts w:cs="Arial"/>
          <w:sz w:val="16"/>
          <w:szCs w:val="16"/>
        </w:rPr>
        <w:t>Praprotnica</w:t>
      </w:r>
    </w:p>
    <w:p w14:paraId="010E8949" w14:textId="32BBA296" w:rsidR="00433DE2" w:rsidRPr="00035CE9" w:rsidRDefault="000462C8" w:rsidP="00035CE9">
      <w:pPr>
        <w:spacing w:before="0" w:after="0"/>
        <w:rPr>
          <w:rFonts w:eastAsia="Times New Roman"/>
          <w:b/>
          <w:bCs/>
        </w:rPr>
      </w:pPr>
      <w:r w:rsidRPr="00035CE9">
        <w:rPr>
          <w:noProof/>
        </w:rPr>
        <w:drawing>
          <wp:inline distT="0" distB="0" distL="0" distR="0" wp14:anchorId="4E75956A" wp14:editId="23E0E9CE">
            <wp:extent cx="6120130" cy="1876425"/>
            <wp:effectExtent l="0" t="0" r="13970" b="9525"/>
            <wp:docPr id="877385310" name="Grafikon 1">
              <a:extLst xmlns:a="http://schemas.openxmlformats.org/drawingml/2006/main">
                <a:ext uri="{FF2B5EF4-FFF2-40B4-BE49-F238E27FC236}">
                  <a16:creationId xmlns:a16="http://schemas.microsoft.com/office/drawing/2014/main" id="{2EA032D9-0A50-457D-AB9E-CE68CA3D53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C544BA" w14:textId="4443117C" w:rsidR="00926E74" w:rsidRPr="00035CE9" w:rsidRDefault="00433DE2" w:rsidP="00035CE9">
      <w:pPr>
        <w:spacing w:before="0" w:line="240" w:lineRule="auto"/>
        <w:rPr>
          <w:rFonts w:cs="Arial"/>
          <w:b/>
          <w:bCs/>
          <w:sz w:val="16"/>
          <w:szCs w:val="16"/>
        </w:rPr>
      </w:pPr>
      <w:r w:rsidRPr="00035CE9">
        <w:rPr>
          <w:rFonts w:cs="Arial"/>
          <w:b/>
          <w:bCs/>
          <w:sz w:val="16"/>
          <w:szCs w:val="16"/>
        </w:rPr>
        <w:t xml:space="preserve">Graf </w:t>
      </w:r>
      <w:r w:rsidR="00814C02" w:rsidRPr="00035CE9">
        <w:rPr>
          <w:rFonts w:cs="Arial"/>
          <w:b/>
          <w:bCs/>
          <w:sz w:val="16"/>
          <w:szCs w:val="16"/>
        </w:rPr>
        <w:t>3</w:t>
      </w:r>
      <w:r w:rsidRPr="00035CE9">
        <w:rPr>
          <w:rFonts w:cs="Arial"/>
          <w:b/>
          <w:bCs/>
          <w:sz w:val="16"/>
          <w:szCs w:val="16"/>
        </w:rPr>
        <w:t xml:space="preserve">: </w:t>
      </w:r>
      <w:r w:rsidRPr="00035CE9">
        <w:rPr>
          <w:rFonts w:cs="Arial"/>
          <w:sz w:val="16"/>
          <w:szCs w:val="16"/>
        </w:rPr>
        <w:t>Trend prodane vode na vodovodnem sistemu Mokronog</w:t>
      </w:r>
    </w:p>
    <w:p w14:paraId="1795081F" w14:textId="25941709" w:rsidR="00433DE2" w:rsidRPr="00035CE9" w:rsidRDefault="00C92F38" w:rsidP="00035CE9">
      <w:pPr>
        <w:spacing w:before="0" w:after="0"/>
      </w:pPr>
      <w:r w:rsidRPr="00035CE9">
        <w:rPr>
          <w:noProof/>
        </w:rPr>
        <w:drawing>
          <wp:inline distT="0" distB="0" distL="0" distR="0" wp14:anchorId="3D44783B" wp14:editId="333CB954">
            <wp:extent cx="6120130" cy="1914525"/>
            <wp:effectExtent l="0" t="0" r="13970" b="9525"/>
            <wp:docPr id="1341804921" name="Grafikon 1">
              <a:extLst xmlns:a="http://schemas.openxmlformats.org/drawingml/2006/main">
                <a:ext uri="{FF2B5EF4-FFF2-40B4-BE49-F238E27FC236}">
                  <a16:creationId xmlns:a16="http://schemas.microsoft.com/office/drawing/2014/main" id="{CA3E1A40-A184-4FDE-AB9C-7053DB8E7B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654CF3" w14:textId="77777777" w:rsidR="00433DE2" w:rsidRPr="00035CE9" w:rsidRDefault="00433DE2" w:rsidP="00035CE9">
      <w:pPr>
        <w:spacing w:before="0" w:after="0" w:line="240" w:lineRule="auto"/>
        <w:rPr>
          <w:rFonts w:eastAsia="Times New Roman" w:cs="Arial"/>
          <w:b/>
          <w:bCs/>
          <w:sz w:val="16"/>
          <w:szCs w:val="16"/>
        </w:rPr>
      </w:pPr>
      <w:r w:rsidRPr="00035CE9">
        <w:rPr>
          <w:rFonts w:cs="Arial"/>
          <w:b/>
          <w:bCs/>
          <w:sz w:val="16"/>
          <w:szCs w:val="16"/>
        </w:rPr>
        <w:t xml:space="preserve">Graf 4: </w:t>
      </w:r>
      <w:r w:rsidRPr="00035CE9">
        <w:rPr>
          <w:rFonts w:cs="Arial"/>
          <w:sz w:val="16"/>
          <w:szCs w:val="16"/>
        </w:rPr>
        <w:t>Trend prodane vode na vodovodnem sistemu Čatež</w:t>
      </w:r>
    </w:p>
    <w:p w14:paraId="0845EF41" w14:textId="77777777" w:rsidR="00433DE2" w:rsidRPr="00035CE9" w:rsidRDefault="00433DE2" w:rsidP="00433DE2">
      <w:pPr>
        <w:spacing w:after="0" w:line="240" w:lineRule="auto"/>
        <w:rPr>
          <w:rFonts w:eastAsia="Times New Roman" w:cs="Arial"/>
        </w:rPr>
      </w:pPr>
    </w:p>
    <w:p w14:paraId="7DF85671" w14:textId="13FC6872" w:rsidR="00433DE2" w:rsidRPr="00035CE9" w:rsidRDefault="007A6A11" w:rsidP="00146F0C">
      <w:pPr>
        <w:spacing w:before="0" w:after="0"/>
      </w:pPr>
      <w:r w:rsidRPr="00035CE9">
        <w:rPr>
          <w:noProof/>
        </w:rPr>
        <w:drawing>
          <wp:inline distT="0" distB="0" distL="0" distR="0" wp14:anchorId="3A22C816" wp14:editId="0784FD4E">
            <wp:extent cx="6120130" cy="1924050"/>
            <wp:effectExtent l="0" t="0" r="13970" b="0"/>
            <wp:docPr id="15681766" name="Grafikon 1">
              <a:extLst xmlns:a="http://schemas.openxmlformats.org/drawingml/2006/main">
                <a:ext uri="{FF2B5EF4-FFF2-40B4-BE49-F238E27FC236}">
                  <a16:creationId xmlns:a16="http://schemas.microsoft.com/office/drawing/2014/main" id="{F935B18A-3D76-4D58-AAFA-2F063051B5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B193858" w14:textId="77777777" w:rsidR="00433DE2" w:rsidRPr="00035CE9" w:rsidRDefault="00433DE2" w:rsidP="00146F0C">
      <w:pPr>
        <w:spacing w:before="0" w:after="0" w:line="240" w:lineRule="auto"/>
        <w:rPr>
          <w:rFonts w:eastAsia="Times New Roman" w:cs="Arial"/>
          <w:b/>
          <w:bCs/>
          <w:sz w:val="16"/>
          <w:szCs w:val="16"/>
        </w:rPr>
      </w:pPr>
      <w:r w:rsidRPr="00035CE9">
        <w:rPr>
          <w:rFonts w:cs="Arial"/>
          <w:b/>
          <w:bCs/>
          <w:sz w:val="16"/>
          <w:szCs w:val="16"/>
        </w:rPr>
        <w:t xml:space="preserve">Graf 5: </w:t>
      </w:r>
      <w:r w:rsidRPr="00035CE9">
        <w:rPr>
          <w:rFonts w:cs="Arial"/>
          <w:sz w:val="16"/>
          <w:szCs w:val="16"/>
        </w:rPr>
        <w:t>Trend prodane vode na vodovodnem sistemu</w:t>
      </w:r>
      <w:r w:rsidRPr="00035CE9">
        <w:rPr>
          <w:rFonts w:eastAsia="Times New Roman" w:cs="Arial"/>
          <w:sz w:val="16"/>
          <w:szCs w:val="16"/>
        </w:rPr>
        <w:t xml:space="preserve"> Trebnje</w:t>
      </w:r>
    </w:p>
    <w:p w14:paraId="7D6C9AB0" w14:textId="05762E46" w:rsidR="00AC2FDF" w:rsidRPr="00035CE9" w:rsidRDefault="00433DE2" w:rsidP="00F85649">
      <w:r w:rsidRPr="00035CE9">
        <w:lastRenderedPageBreak/>
        <w:t>Iz trendnih grafov je razvidno, da se poraba pitne vode z leti povečuje, posledično pa nastaja vse več odpadne vode. Za zmanjš</w:t>
      </w:r>
      <w:r w:rsidR="00A33105" w:rsidRPr="00035CE9">
        <w:t>anje</w:t>
      </w:r>
      <w:r w:rsidRPr="00035CE9">
        <w:t xml:space="preserve"> porabe pitne vode vam priporočamo, da upoštevate nasvete o zmanjš</w:t>
      </w:r>
      <w:r w:rsidR="002A7030" w:rsidRPr="00035CE9">
        <w:t>anju</w:t>
      </w:r>
      <w:r w:rsidRPr="00035CE9">
        <w:t xml:space="preserve"> porabe pitne vode, ki so objavljeni tudi na naši spletni strani.</w:t>
      </w:r>
    </w:p>
    <w:p w14:paraId="4C97F47C" w14:textId="7C6E8897" w:rsidR="005B29C5" w:rsidRPr="00035CE9" w:rsidRDefault="002D3E45" w:rsidP="00146F0C">
      <w:pPr>
        <w:pStyle w:val="Odstavekseznama"/>
      </w:pPr>
      <w:r w:rsidRPr="00035CE9">
        <w:t>INFORMACIJE S PODROČJA PITNE VODE</w:t>
      </w:r>
    </w:p>
    <w:p w14:paraId="4BC331AF" w14:textId="55BF20DA" w:rsidR="00F57C7D" w:rsidRPr="00035CE9" w:rsidRDefault="00433DE2" w:rsidP="00146F0C">
      <w:pPr>
        <w:rPr>
          <w:szCs w:val="20"/>
        </w:rPr>
      </w:pPr>
      <w:r w:rsidRPr="00035CE9">
        <w:rPr>
          <w:rFonts w:eastAsia="Times New Roman"/>
        </w:rPr>
        <w:t xml:space="preserve">Upravljalec vodovoda mora na podlagi </w:t>
      </w:r>
      <w:r w:rsidRPr="00035CE9">
        <w:t xml:space="preserve">18. člena Uredbe o pitni vodi (Uradni list RS, št. 61/2023) </w:t>
      </w:r>
      <w:r w:rsidRPr="00035CE9">
        <w:rPr>
          <w:rFonts w:eastAsia="Times New Roman"/>
        </w:rPr>
        <w:t xml:space="preserve">zagotoviti </w:t>
      </w:r>
      <w:r w:rsidRPr="00035CE9">
        <w:rPr>
          <w:rFonts w:eastAsia="Times New Roman"/>
          <w:szCs w:val="20"/>
        </w:rPr>
        <w:t>uporabnikom informacije v najustreznejši in lahko dostopni obliki.</w:t>
      </w:r>
      <w:r w:rsidRPr="00035CE9">
        <w:rPr>
          <w:szCs w:val="20"/>
        </w:rPr>
        <w:t xml:space="preserve"> </w:t>
      </w:r>
    </w:p>
    <w:p w14:paraId="230ECEE2" w14:textId="7B15870A" w:rsidR="00433DE2" w:rsidRPr="00035CE9" w:rsidRDefault="002D3E45" w:rsidP="00146F0C">
      <w:pPr>
        <w:pStyle w:val="Odstavekseznama"/>
      </w:pPr>
      <w:r w:rsidRPr="00035CE9">
        <w:t>Informacije s področja pitne vode so dostopne na spodnjih povezavah</w:t>
      </w:r>
      <w:r w:rsidR="00DE0662" w:rsidRPr="00035CE9">
        <w:t>:</w:t>
      </w:r>
    </w:p>
    <w:p w14:paraId="28BBA614" w14:textId="77777777" w:rsidR="00F544A0" w:rsidRPr="00146F0C" w:rsidRDefault="00433DE2" w:rsidP="0052555D">
      <w:pPr>
        <w:spacing w:after="0" w:line="360" w:lineRule="auto"/>
        <w:rPr>
          <w:rFonts w:eastAsia="Times New Roman"/>
          <w:szCs w:val="20"/>
        </w:rPr>
      </w:pPr>
      <w:r w:rsidRPr="00146F0C">
        <w:rPr>
          <w:rFonts w:eastAsia="Times New Roman"/>
          <w:szCs w:val="20"/>
        </w:rPr>
        <w:t>Podatek o ceni dobavljene vode iz javnih vodovodnih sistemov:</w:t>
      </w:r>
      <w:r w:rsidR="00F85649" w:rsidRPr="00146F0C">
        <w:rPr>
          <w:rFonts w:eastAsia="Times New Roman"/>
          <w:szCs w:val="20"/>
        </w:rPr>
        <w:t xml:space="preserve"> </w:t>
      </w:r>
    </w:p>
    <w:p w14:paraId="1415C93F" w14:textId="5908517B" w:rsidR="00433DE2" w:rsidRPr="00146F0C" w:rsidRDefault="00F544A0" w:rsidP="0052555D">
      <w:pPr>
        <w:spacing w:after="0" w:line="360" w:lineRule="auto"/>
        <w:rPr>
          <w:rFonts w:eastAsia="Times New Roman"/>
          <w:szCs w:val="20"/>
        </w:rPr>
      </w:pPr>
      <w:hyperlink r:id="rId14" w:history="1">
        <w:r w:rsidRPr="00146F0C">
          <w:rPr>
            <w:rStyle w:val="Hiperpovezava"/>
            <w:rFonts w:eastAsia="Times New Roman" w:cs="Arial"/>
            <w:color w:val="auto"/>
            <w:szCs w:val="20"/>
          </w:rPr>
          <w:t>https://komunala-trebnje.si/ceniki-nasih-storitev/</w:t>
        </w:r>
      </w:hyperlink>
    </w:p>
    <w:p w14:paraId="61BC9CFD" w14:textId="77777777" w:rsidR="00F544A0" w:rsidRPr="00146F0C" w:rsidRDefault="00433DE2" w:rsidP="0052555D">
      <w:pPr>
        <w:spacing w:after="0" w:line="360" w:lineRule="auto"/>
        <w:rPr>
          <w:szCs w:val="20"/>
        </w:rPr>
      </w:pPr>
      <w:r w:rsidRPr="00146F0C">
        <w:rPr>
          <w:rFonts w:eastAsia="Times New Roman"/>
          <w:szCs w:val="20"/>
        </w:rPr>
        <w:t>Informacije o dogajanjih na javni</w:t>
      </w:r>
      <w:r w:rsidR="002C11DC" w:rsidRPr="00146F0C">
        <w:rPr>
          <w:rFonts w:eastAsia="Times New Roman"/>
          <w:szCs w:val="20"/>
        </w:rPr>
        <w:t>h</w:t>
      </w:r>
      <w:r w:rsidRPr="00146F0C">
        <w:rPr>
          <w:rFonts w:eastAsia="Times New Roman"/>
          <w:szCs w:val="20"/>
        </w:rPr>
        <w:t xml:space="preserve"> vodovodnih sistemih:</w:t>
      </w:r>
      <w:r w:rsidRPr="00146F0C">
        <w:rPr>
          <w:szCs w:val="20"/>
        </w:rPr>
        <w:t xml:space="preserve"> </w:t>
      </w:r>
    </w:p>
    <w:p w14:paraId="7B713CA2" w14:textId="3297563C" w:rsidR="00433DE2" w:rsidRPr="00146F0C" w:rsidRDefault="00F544A0" w:rsidP="0052555D">
      <w:pPr>
        <w:spacing w:after="0" w:line="360" w:lineRule="auto"/>
        <w:rPr>
          <w:rFonts w:eastAsia="Times New Roman"/>
          <w:szCs w:val="20"/>
        </w:rPr>
      </w:pPr>
      <w:hyperlink r:id="rId15" w:history="1">
        <w:r w:rsidRPr="00146F0C">
          <w:rPr>
            <w:rStyle w:val="Hiperpovezava"/>
            <w:rFonts w:eastAsia="Times New Roman" w:cs="Arial"/>
            <w:color w:val="auto"/>
            <w:szCs w:val="20"/>
          </w:rPr>
          <w:t>https://komunala-trebnje.si/motnje-in-dela/</w:t>
        </w:r>
      </w:hyperlink>
    </w:p>
    <w:p w14:paraId="09B3506B" w14:textId="77777777" w:rsidR="00F544A0" w:rsidRPr="00146F0C" w:rsidRDefault="00433DE2" w:rsidP="0052555D">
      <w:pPr>
        <w:spacing w:after="0" w:line="360" w:lineRule="auto"/>
        <w:rPr>
          <w:rFonts w:eastAsia="Times New Roman"/>
          <w:szCs w:val="20"/>
        </w:rPr>
      </w:pPr>
      <w:r w:rsidRPr="00146F0C">
        <w:rPr>
          <w:rFonts w:eastAsia="Times New Roman"/>
          <w:szCs w:val="20"/>
        </w:rPr>
        <w:t xml:space="preserve">Aktualne informacije o ukrepih na javnih vodovodnih sistemih: </w:t>
      </w:r>
    </w:p>
    <w:p w14:paraId="727FCB5C" w14:textId="20D8331B" w:rsidR="00433DE2" w:rsidRPr="00146F0C" w:rsidRDefault="00F544A0" w:rsidP="0052555D">
      <w:pPr>
        <w:spacing w:after="0" w:line="360" w:lineRule="auto"/>
        <w:rPr>
          <w:rFonts w:eastAsia="Times New Roman"/>
          <w:szCs w:val="20"/>
        </w:rPr>
      </w:pPr>
      <w:hyperlink r:id="rId16" w:history="1">
        <w:r w:rsidRPr="00146F0C">
          <w:rPr>
            <w:rStyle w:val="Hiperpovezava"/>
            <w:rFonts w:eastAsia="Times New Roman" w:cs="Arial"/>
            <w:color w:val="auto"/>
            <w:szCs w:val="20"/>
          </w:rPr>
          <w:t>https://komunala-trebnje.si/novice/</w:t>
        </w:r>
      </w:hyperlink>
    </w:p>
    <w:p w14:paraId="492191B7" w14:textId="77777777" w:rsidR="0052555D" w:rsidRPr="00146F0C" w:rsidRDefault="00433DE2" w:rsidP="0052555D">
      <w:pPr>
        <w:spacing w:after="0" w:line="360" w:lineRule="auto"/>
        <w:rPr>
          <w:szCs w:val="20"/>
        </w:rPr>
      </w:pPr>
      <w:r w:rsidRPr="00146F0C">
        <w:rPr>
          <w:szCs w:val="20"/>
        </w:rPr>
        <w:t>Podrobne in najnovejše rezultate spremljanja:</w:t>
      </w:r>
    </w:p>
    <w:p w14:paraId="44E3C0C3" w14:textId="793D4A6C" w:rsidR="002D0B5A" w:rsidRPr="00146F0C" w:rsidRDefault="00940414" w:rsidP="0052555D">
      <w:pPr>
        <w:spacing w:after="0" w:line="360" w:lineRule="auto"/>
        <w:rPr>
          <w:szCs w:val="20"/>
        </w:rPr>
      </w:pPr>
      <w:hyperlink r:id="rId17" w:history="1">
        <w:r w:rsidRPr="00146F0C">
          <w:rPr>
            <w:rStyle w:val="Hiperpovezava"/>
            <w:color w:val="auto"/>
            <w:szCs w:val="20"/>
          </w:rPr>
          <w:t>https://komunala-trebnje.si/oskrba-s-pitno vodo/</w:t>
        </w:r>
      </w:hyperlink>
    </w:p>
    <w:p w14:paraId="4ECD3848" w14:textId="22F956EB" w:rsidR="0052555D" w:rsidRPr="00146F0C" w:rsidRDefault="00433DE2" w:rsidP="0052555D">
      <w:pPr>
        <w:spacing w:after="0" w:line="360" w:lineRule="auto"/>
        <w:rPr>
          <w:szCs w:val="20"/>
        </w:rPr>
      </w:pPr>
      <w:r w:rsidRPr="00146F0C">
        <w:rPr>
          <w:szCs w:val="20"/>
        </w:rPr>
        <w:t>Informacije o povprečni porabi po odjemnem mestu (E-portal):</w:t>
      </w:r>
    </w:p>
    <w:p w14:paraId="7E13D69F" w14:textId="3D6A87DF" w:rsidR="0052555D" w:rsidRPr="00146F0C" w:rsidRDefault="00433DE2" w:rsidP="0052555D">
      <w:pPr>
        <w:spacing w:after="0" w:line="360" w:lineRule="auto"/>
        <w:rPr>
          <w:szCs w:val="20"/>
        </w:rPr>
      </w:pPr>
      <w:hyperlink r:id="rId18" w:history="1">
        <w:r w:rsidRPr="00146F0C">
          <w:rPr>
            <w:rStyle w:val="Hiperpovezava"/>
            <w:rFonts w:cs="Arial"/>
            <w:color w:val="auto"/>
            <w:szCs w:val="20"/>
          </w:rPr>
          <w:t>https://eportal.komunala-trebnje.si/Prijava?ReturnUrl=%2f</w:t>
        </w:r>
      </w:hyperlink>
    </w:p>
    <w:p w14:paraId="1BCBC0FF" w14:textId="77777777" w:rsidR="0052555D" w:rsidRPr="00146F0C" w:rsidRDefault="00433DE2" w:rsidP="0052555D">
      <w:pPr>
        <w:spacing w:after="0" w:line="360" w:lineRule="auto"/>
        <w:rPr>
          <w:szCs w:val="20"/>
        </w:rPr>
      </w:pPr>
      <w:r w:rsidRPr="00146F0C">
        <w:rPr>
          <w:rFonts w:eastAsia="Times New Roman"/>
          <w:szCs w:val="20"/>
        </w:rPr>
        <w:t xml:space="preserve">Informacije o potencialnih nevarnostih za zdravje, ki izhajajo iz pitne vode: </w:t>
      </w:r>
      <w:r w:rsidRPr="00146F0C">
        <w:rPr>
          <w:szCs w:val="20"/>
        </w:rPr>
        <w:t xml:space="preserve"> </w:t>
      </w:r>
    </w:p>
    <w:p w14:paraId="387E84D6" w14:textId="27B1BD44" w:rsidR="00433DE2" w:rsidRPr="00146F0C" w:rsidRDefault="0052555D" w:rsidP="0052555D">
      <w:pPr>
        <w:spacing w:after="0" w:line="360" w:lineRule="auto"/>
        <w:rPr>
          <w:rFonts w:eastAsia="Times New Roman"/>
          <w:szCs w:val="20"/>
        </w:rPr>
      </w:pPr>
      <w:hyperlink r:id="rId19" w:history="1">
        <w:r w:rsidRPr="00146F0C">
          <w:rPr>
            <w:rStyle w:val="Hiperpovezava"/>
            <w:rFonts w:eastAsia="Times New Roman" w:cs="Arial"/>
            <w:color w:val="auto"/>
            <w:szCs w:val="20"/>
          </w:rPr>
          <w:t>https://nijz.si/moje-okolje/pitna-voda/priporocila-navodila-in-mnenja-za-pitno-vodo/</w:t>
        </w:r>
      </w:hyperlink>
    </w:p>
    <w:p w14:paraId="079937C4" w14:textId="77777777" w:rsidR="0052555D" w:rsidRPr="00146F0C" w:rsidRDefault="00433DE2" w:rsidP="0052555D">
      <w:pPr>
        <w:spacing w:after="0" w:line="360" w:lineRule="auto"/>
        <w:rPr>
          <w:szCs w:val="20"/>
        </w:rPr>
      </w:pPr>
      <w:r w:rsidRPr="00146F0C">
        <w:rPr>
          <w:szCs w:val="20"/>
        </w:rPr>
        <w:t xml:space="preserve">Številne informacije o javnem zdravju in pitni vodi najdete na spletni strani NIJZ: </w:t>
      </w:r>
    </w:p>
    <w:p w14:paraId="63EC6B20" w14:textId="5E4C4DB3" w:rsidR="00433DE2" w:rsidRPr="00146F0C" w:rsidRDefault="0052555D" w:rsidP="0052555D">
      <w:pPr>
        <w:spacing w:after="0" w:line="360" w:lineRule="auto"/>
        <w:rPr>
          <w:szCs w:val="20"/>
        </w:rPr>
      </w:pPr>
      <w:hyperlink r:id="rId20" w:history="1">
        <w:r w:rsidRPr="00146F0C">
          <w:rPr>
            <w:rStyle w:val="Hiperpovezava"/>
            <w:rFonts w:cs="Arial"/>
            <w:color w:val="auto"/>
            <w:szCs w:val="20"/>
          </w:rPr>
          <w:t>https://nijz.si/nijz/</w:t>
        </w:r>
      </w:hyperlink>
    </w:p>
    <w:p w14:paraId="68F15DDC" w14:textId="77777777" w:rsidR="00433DE2" w:rsidRPr="00035CE9" w:rsidRDefault="00433DE2" w:rsidP="00433DE2">
      <w:pPr>
        <w:spacing w:after="0" w:line="240" w:lineRule="auto"/>
        <w:rPr>
          <w:rFonts w:eastAsia="Times New Roman" w:cs="Arial"/>
          <w:szCs w:val="20"/>
        </w:rPr>
      </w:pPr>
    </w:p>
    <w:p w14:paraId="7BD1F1ED" w14:textId="77777777" w:rsidR="00F544A0" w:rsidRPr="00035CE9" w:rsidRDefault="00F544A0" w:rsidP="00F544A0">
      <w:pPr>
        <w:spacing w:after="0" w:line="240" w:lineRule="auto"/>
        <w:rPr>
          <w:rFonts w:eastAsia="Times New Roman" w:cs="Arial"/>
          <w:szCs w:val="20"/>
        </w:rPr>
      </w:pPr>
      <w:r w:rsidRPr="00035CE9">
        <w:rPr>
          <w:rFonts w:eastAsia="Times New Roman" w:cs="Arial"/>
          <w:szCs w:val="20"/>
        </w:rPr>
        <w:t>S spoštovanjem,</w:t>
      </w:r>
    </w:p>
    <w:p w14:paraId="403B0DB4" w14:textId="77777777" w:rsidR="00F544A0" w:rsidRPr="00035CE9" w:rsidRDefault="00F544A0" w:rsidP="00F544A0">
      <w:pPr>
        <w:spacing w:after="0" w:line="240" w:lineRule="auto"/>
        <w:rPr>
          <w:rFonts w:eastAsia="Times New Roman" w:cs="Arial"/>
          <w:szCs w:val="20"/>
        </w:rPr>
      </w:pPr>
      <w:r w:rsidRPr="00035CE9">
        <w:rPr>
          <w:rFonts w:eastAsia="Times New Roman" w:cs="Arial"/>
          <w:szCs w:val="20"/>
        </w:rPr>
        <w:t>Komunala Trebnje d.o.o.</w:t>
      </w:r>
    </w:p>
    <w:p w14:paraId="34898EEE" w14:textId="77777777" w:rsidR="00F544A0" w:rsidRPr="00035CE9" w:rsidRDefault="00F544A0" w:rsidP="00F544A0">
      <w:pPr>
        <w:spacing w:after="0" w:line="240" w:lineRule="auto"/>
        <w:rPr>
          <w:rFonts w:eastAsia="Times New Roman" w:cs="Arial"/>
          <w:szCs w:val="20"/>
        </w:rPr>
      </w:pPr>
    </w:p>
    <w:p w14:paraId="1C3D0074" w14:textId="3885207B" w:rsidR="00F544A0" w:rsidRPr="00035CE9" w:rsidRDefault="00F544A0" w:rsidP="00F544A0">
      <w:pPr>
        <w:tabs>
          <w:tab w:val="center" w:pos="2268"/>
          <w:tab w:val="center" w:pos="6663"/>
        </w:tabs>
        <w:spacing w:after="0" w:line="240" w:lineRule="auto"/>
        <w:rPr>
          <w:rFonts w:eastAsia="Times New Roman" w:cs="Arial"/>
        </w:rPr>
      </w:pPr>
      <w:r w:rsidRPr="00035CE9">
        <w:rPr>
          <w:rFonts w:eastAsia="Times New Roman" w:cs="Arial"/>
        </w:rPr>
        <w:t xml:space="preserve">                                                                                                           Direktor</w:t>
      </w:r>
      <w:r w:rsidR="001A2D7C">
        <w:rPr>
          <w:rFonts w:eastAsia="Times New Roman" w:cs="Arial"/>
        </w:rPr>
        <w:t>:</w:t>
      </w:r>
      <w:r w:rsidRPr="00035CE9">
        <w:rPr>
          <w:rFonts w:eastAsia="Times New Roman" w:cs="Arial"/>
        </w:rPr>
        <w:t xml:space="preserve">               </w:t>
      </w:r>
    </w:p>
    <w:p w14:paraId="6B471A42" w14:textId="77777777" w:rsidR="00F544A0" w:rsidRPr="00035CE9" w:rsidRDefault="00F544A0" w:rsidP="00F544A0">
      <w:pPr>
        <w:tabs>
          <w:tab w:val="center" w:pos="2268"/>
          <w:tab w:val="center" w:pos="6663"/>
        </w:tabs>
        <w:spacing w:after="0" w:line="240" w:lineRule="auto"/>
        <w:rPr>
          <w:rFonts w:eastAsia="Times New Roman" w:cs="Arial"/>
        </w:rPr>
      </w:pPr>
      <w:r w:rsidRPr="00035CE9">
        <w:rPr>
          <w:rFonts w:eastAsia="Times New Roman" w:cs="Arial"/>
        </w:rPr>
        <w:tab/>
        <w:t xml:space="preserve">                                                                                                         Miha Sever</w:t>
      </w:r>
    </w:p>
    <w:p w14:paraId="1C21F1F6" w14:textId="77777777" w:rsidR="000855E3" w:rsidRPr="00035CE9" w:rsidRDefault="000855E3" w:rsidP="00433DE2">
      <w:pPr>
        <w:rPr>
          <w:rFonts w:cs="Arial"/>
        </w:rPr>
      </w:pPr>
    </w:p>
    <w:p w14:paraId="120420B7" w14:textId="77777777" w:rsidR="00F57C7D" w:rsidRPr="00035CE9" w:rsidRDefault="00F57C7D" w:rsidP="00433DE2">
      <w:pPr>
        <w:rPr>
          <w:rFonts w:cs="Arial"/>
        </w:rPr>
      </w:pPr>
    </w:p>
    <w:sectPr w:rsidR="00F57C7D" w:rsidRPr="00035CE9" w:rsidSect="00D11C78">
      <w:headerReference w:type="default" r:id="rId21"/>
      <w:footerReference w:type="default" r:id="rId22"/>
      <w:pgSz w:w="11906" w:h="16838"/>
      <w:pgMar w:top="1985" w:right="1134" w:bottom="1134" w:left="1134" w:header="1140" w:footer="11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0F41C" w14:textId="77777777" w:rsidR="00A07797" w:rsidRDefault="00A07797" w:rsidP="009F00F1">
      <w:pPr>
        <w:spacing w:after="0" w:line="240" w:lineRule="auto"/>
      </w:pPr>
      <w:r>
        <w:separator/>
      </w:r>
    </w:p>
  </w:endnote>
  <w:endnote w:type="continuationSeparator" w:id="0">
    <w:p w14:paraId="3DA9A7D4" w14:textId="77777777" w:rsidR="00A07797" w:rsidRDefault="00A07797" w:rsidP="009F0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ova">
    <w:panose1 w:val="020B0504020202020204"/>
    <w:charset w:val="EE"/>
    <w:family w:val="swiss"/>
    <w:pitch w:val="variable"/>
    <w:sig w:usb0="2000028F" w:usb1="00000002"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25E4D" w14:textId="3A956C2B" w:rsidR="000A10C1" w:rsidRDefault="002645A1" w:rsidP="009A409B">
    <w:pPr>
      <w:pStyle w:val="Noga"/>
      <w:tabs>
        <w:tab w:val="left" w:pos="993"/>
        <w:tab w:val="left" w:pos="1276"/>
        <w:tab w:val="left" w:pos="1418"/>
      </w:tabs>
    </w:pPr>
    <w:r>
      <w:rPr>
        <w:noProof/>
      </w:rPr>
      <w:drawing>
        <wp:anchor distT="0" distB="0" distL="114300" distR="114300" simplePos="0" relativeHeight="251671552" behindDoc="1" locked="0" layoutInCell="1" allowOverlap="1" wp14:anchorId="61217375" wp14:editId="57500AC1">
          <wp:simplePos x="0" y="0"/>
          <wp:positionH relativeFrom="column">
            <wp:posOffset>139065</wp:posOffset>
          </wp:positionH>
          <wp:positionV relativeFrom="paragraph">
            <wp:posOffset>-169545</wp:posOffset>
          </wp:positionV>
          <wp:extent cx="5694069" cy="829875"/>
          <wp:effectExtent l="0" t="0" r="1905" b="8890"/>
          <wp:wrapNone/>
          <wp:docPr id="748985443" name="Slika 74898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unalaTrebnje_dopis_OSNOVNI+certDPP_barvni_01-2020.jpg"/>
                  <pic:cNvPicPr/>
                </pic:nvPicPr>
                <pic:blipFill rotWithShape="1">
                  <a:blip r:embed="rId1" cstate="print">
                    <a:extLst>
                      <a:ext uri="{28A0092B-C50C-407E-A947-70E740481C1C}">
                        <a14:useLocalDpi xmlns:a14="http://schemas.microsoft.com/office/drawing/2010/main" val="0"/>
                      </a:ext>
                    </a:extLst>
                  </a:blip>
                  <a:srcRect l="10287" t="89363" r="11887" b="2861"/>
                  <a:stretch/>
                </pic:blipFill>
                <pic:spPr bwMode="auto">
                  <a:xfrm>
                    <a:off x="0" y="0"/>
                    <a:ext cx="5694069" cy="829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2C3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D3ACB" w14:textId="77777777" w:rsidR="00A07797" w:rsidRDefault="00A07797" w:rsidP="009F00F1">
      <w:pPr>
        <w:spacing w:after="0" w:line="240" w:lineRule="auto"/>
      </w:pPr>
      <w:r>
        <w:separator/>
      </w:r>
    </w:p>
  </w:footnote>
  <w:footnote w:type="continuationSeparator" w:id="0">
    <w:p w14:paraId="1B0A0423" w14:textId="77777777" w:rsidR="00A07797" w:rsidRDefault="00A07797" w:rsidP="009F0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4519" w14:textId="31D8111C" w:rsidR="00803A83" w:rsidRDefault="00803A83" w:rsidP="003607FF">
    <w:pPr>
      <w:pStyle w:val="Glava"/>
      <w:rPr>
        <w:noProof/>
      </w:rPr>
    </w:pPr>
    <w:r>
      <w:rPr>
        <w:noProof/>
      </w:rPr>
      <w:drawing>
        <wp:anchor distT="0" distB="0" distL="114300" distR="114300" simplePos="0" relativeHeight="251673600" behindDoc="0" locked="0" layoutInCell="1" allowOverlap="1" wp14:anchorId="736C665B" wp14:editId="6E82BC16">
          <wp:simplePos x="0" y="0"/>
          <wp:positionH relativeFrom="column">
            <wp:posOffset>-758190</wp:posOffset>
          </wp:positionH>
          <wp:positionV relativeFrom="paragraph">
            <wp:posOffset>-1171575</wp:posOffset>
          </wp:positionV>
          <wp:extent cx="7559675" cy="1743710"/>
          <wp:effectExtent l="0" t="0" r="3175" b="0"/>
          <wp:wrapNone/>
          <wp:docPr id="70922843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743710"/>
                  </a:xfrm>
                  <a:prstGeom prst="rect">
                    <a:avLst/>
                  </a:prstGeom>
                  <a:noFill/>
                </pic:spPr>
              </pic:pic>
            </a:graphicData>
          </a:graphic>
        </wp:anchor>
      </w:drawing>
    </w:r>
  </w:p>
  <w:p w14:paraId="5EDB6E87" w14:textId="18CDFFB9" w:rsidR="00430CA6" w:rsidRPr="003607FF" w:rsidRDefault="00430CA6" w:rsidP="003607F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2BD4"/>
    <w:multiLevelType w:val="hybridMultilevel"/>
    <w:tmpl w:val="5EFAF9E0"/>
    <w:lvl w:ilvl="0" w:tplc="8E78FDD4">
      <w:start w:val="1"/>
      <w:numFmt w:val="bullet"/>
      <w:lvlText w:val="S"/>
      <w:lvlJc w:val="left"/>
      <w:pPr>
        <w:ind w:left="644" w:hanging="360"/>
      </w:pPr>
      <w:rPr>
        <w:rFonts w:ascii="Wingdings" w:hAnsi="Wingdings" w:hint="default"/>
        <w:color w:val="00B0F0"/>
      </w:rPr>
    </w:lvl>
    <w:lvl w:ilvl="1" w:tplc="04240003">
      <w:start w:val="1"/>
      <w:numFmt w:val="bullet"/>
      <w:lvlText w:val="o"/>
      <w:lvlJc w:val="left"/>
      <w:pPr>
        <w:ind w:left="1364" w:hanging="360"/>
      </w:pPr>
      <w:rPr>
        <w:rFonts w:ascii="Courier New" w:hAnsi="Courier New" w:cs="Courier New" w:hint="default"/>
      </w:rPr>
    </w:lvl>
    <w:lvl w:ilvl="2" w:tplc="04240005">
      <w:start w:val="1"/>
      <w:numFmt w:val="bullet"/>
      <w:lvlText w:val=""/>
      <w:lvlJc w:val="left"/>
      <w:pPr>
        <w:ind w:left="2084" w:hanging="360"/>
      </w:pPr>
      <w:rPr>
        <w:rFonts w:ascii="Wingdings" w:hAnsi="Wingdings" w:hint="default"/>
      </w:rPr>
    </w:lvl>
    <w:lvl w:ilvl="3" w:tplc="04240001">
      <w:start w:val="1"/>
      <w:numFmt w:val="bullet"/>
      <w:lvlText w:val=""/>
      <w:lvlJc w:val="left"/>
      <w:pPr>
        <w:ind w:left="2804" w:hanging="360"/>
      </w:pPr>
      <w:rPr>
        <w:rFonts w:ascii="Symbol" w:hAnsi="Symbol" w:hint="default"/>
      </w:rPr>
    </w:lvl>
    <w:lvl w:ilvl="4" w:tplc="04240003">
      <w:start w:val="1"/>
      <w:numFmt w:val="bullet"/>
      <w:lvlText w:val="o"/>
      <w:lvlJc w:val="left"/>
      <w:pPr>
        <w:ind w:left="3524" w:hanging="360"/>
      </w:pPr>
      <w:rPr>
        <w:rFonts w:ascii="Courier New" w:hAnsi="Courier New" w:cs="Courier New" w:hint="default"/>
      </w:rPr>
    </w:lvl>
    <w:lvl w:ilvl="5" w:tplc="04240005">
      <w:start w:val="1"/>
      <w:numFmt w:val="bullet"/>
      <w:lvlText w:val=""/>
      <w:lvlJc w:val="left"/>
      <w:pPr>
        <w:ind w:left="4244" w:hanging="360"/>
      </w:pPr>
      <w:rPr>
        <w:rFonts w:ascii="Wingdings" w:hAnsi="Wingdings" w:hint="default"/>
      </w:rPr>
    </w:lvl>
    <w:lvl w:ilvl="6" w:tplc="04240001">
      <w:start w:val="1"/>
      <w:numFmt w:val="bullet"/>
      <w:lvlText w:val=""/>
      <w:lvlJc w:val="left"/>
      <w:pPr>
        <w:ind w:left="4964" w:hanging="360"/>
      </w:pPr>
      <w:rPr>
        <w:rFonts w:ascii="Symbol" w:hAnsi="Symbol" w:hint="default"/>
      </w:rPr>
    </w:lvl>
    <w:lvl w:ilvl="7" w:tplc="04240003">
      <w:start w:val="1"/>
      <w:numFmt w:val="bullet"/>
      <w:lvlText w:val="o"/>
      <w:lvlJc w:val="left"/>
      <w:pPr>
        <w:ind w:left="5684" w:hanging="360"/>
      </w:pPr>
      <w:rPr>
        <w:rFonts w:ascii="Courier New" w:hAnsi="Courier New" w:cs="Courier New" w:hint="default"/>
      </w:rPr>
    </w:lvl>
    <w:lvl w:ilvl="8" w:tplc="04240005">
      <w:start w:val="1"/>
      <w:numFmt w:val="bullet"/>
      <w:lvlText w:val=""/>
      <w:lvlJc w:val="left"/>
      <w:pPr>
        <w:ind w:left="6404" w:hanging="360"/>
      </w:pPr>
      <w:rPr>
        <w:rFonts w:ascii="Wingdings" w:hAnsi="Wingdings" w:hint="default"/>
      </w:rPr>
    </w:lvl>
  </w:abstractNum>
  <w:abstractNum w:abstractNumId="1" w15:restartNumberingAfterBreak="0">
    <w:nsid w:val="0630216B"/>
    <w:multiLevelType w:val="hybridMultilevel"/>
    <w:tmpl w:val="B8924D22"/>
    <w:lvl w:ilvl="0" w:tplc="90ACB74C">
      <w:start w:val="1"/>
      <w:numFmt w:val="lowerLetter"/>
      <w:lvlText w:val="%1."/>
      <w:lvlJc w:val="left"/>
      <w:pPr>
        <w:ind w:left="1440" w:hanging="360"/>
      </w:pPr>
      <w:rPr>
        <w:color w:val="00000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 w15:restartNumberingAfterBreak="0">
    <w:nsid w:val="07A57ECA"/>
    <w:multiLevelType w:val="hybridMultilevel"/>
    <w:tmpl w:val="7DA6CA38"/>
    <w:lvl w:ilvl="0" w:tplc="68B8E12E">
      <w:start w:val="2"/>
      <w:numFmt w:val="bullet"/>
      <w:lvlText w:val="-"/>
      <w:lvlJc w:val="left"/>
      <w:pPr>
        <w:ind w:left="720" w:hanging="360"/>
      </w:pPr>
      <w:rPr>
        <w:rFonts w:ascii="Calibri" w:eastAsia="Calibri" w:hAnsi="Calibri" w:cs="Calibri"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6A078B"/>
    <w:multiLevelType w:val="hybridMultilevel"/>
    <w:tmpl w:val="C044830C"/>
    <w:lvl w:ilvl="0" w:tplc="5E58E102">
      <w:start w:val="800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4035BD"/>
    <w:multiLevelType w:val="hybridMultilevel"/>
    <w:tmpl w:val="78AA823C"/>
    <w:lvl w:ilvl="0" w:tplc="65F620E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0BC155E"/>
    <w:multiLevelType w:val="hybridMultilevel"/>
    <w:tmpl w:val="D420778C"/>
    <w:lvl w:ilvl="0" w:tplc="F0A2081E">
      <w:numFmt w:val="bullet"/>
      <w:lvlText w:val="-"/>
      <w:lvlJc w:val="left"/>
      <w:pPr>
        <w:ind w:left="720" w:hanging="360"/>
      </w:pPr>
      <w:rPr>
        <w:rFonts w:ascii="Arial" w:eastAsiaTheme="minorEastAsia" w:hAnsi="Arial" w:cs="Arial"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74B332A"/>
    <w:multiLevelType w:val="hybridMultilevel"/>
    <w:tmpl w:val="C696ED2A"/>
    <w:lvl w:ilvl="0" w:tplc="C82612E8">
      <w:start w:val="1"/>
      <w:numFmt w:val="decimal"/>
      <w:lvlText w:val="%1."/>
      <w:lvlJc w:val="left"/>
      <w:pPr>
        <w:ind w:left="644" w:hanging="360"/>
      </w:pPr>
      <w:rPr>
        <w:rFonts w:ascii="Calibri" w:hAnsi="Calibri" w:cs="Calibri" w:hint="default"/>
        <w:b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C34693"/>
    <w:multiLevelType w:val="hybridMultilevel"/>
    <w:tmpl w:val="7132FFEC"/>
    <w:lvl w:ilvl="0" w:tplc="9ECEF696">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3C9588D"/>
    <w:multiLevelType w:val="hybridMultilevel"/>
    <w:tmpl w:val="B99635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D365B59"/>
    <w:multiLevelType w:val="hybridMultilevel"/>
    <w:tmpl w:val="427291C0"/>
    <w:lvl w:ilvl="0" w:tplc="4AAE816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F635C37"/>
    <w:multiLevelType w:val="hybridMultilevel"/>
    <w:tmpl w:val="534ACF4C"/>
    <w:lvl w:ilvl="0" w:tplc="5490A49A">
      <w:start w:val="1"/>
      <w:numFmt w:val="bullet"/>
      <w:lvlText w:val="S"/>
      <w:lvlJc w:val="left"/>
      <w:pPr>
        <w:ind w:left="720" w:hanging="360"/>
      </w:pPr>
      <w:rPr>
        <w:rFonts w:ascii="Wingdings" w:hAnsi="Wingdings" w:hint="default"/>
        <w:color w:val="00B0F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630D2C41"/>
    <w:multiLevelType w:val="hybridMultilevel"/>
    <w:tmpl w:val="CF4AFC94"/>
    <w:lvl w:ilvl="0" w:tplc="04240019">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num w:numId="1" w16cid:durableId="846292971">
    <w:abstractNumId w:val="3"/>
  </w:num>
  <w:num w:numId="2" w16cid:durableId="447939935">
    <w:abstractNumId w:val="9"/>
  </w:num>
  <w:num w:numId="3" w16cid:durableId="376898130">
    <w:abstractNumId w:val="1"/>
  </w:num>
  <w:num w:numId="4" w16cid:durableId="1858041699">
    <w:abstractNumId w:val="6"/>
  </w:num>
  <w:num w:numId="5" w16cid:durableId="577600081">
    <w:abstractNumId w:val="11"/>
  </w:num>
  <w:num w:numId="6" w16cid:durableId="235672325">
    <w:abstractNumId w:val="2"/>
  </w:num>
  <w:num w:numId="7" w16cid:durableId="2093815454">
    <w:abstractNumId w:val="10"/>
  </w:num>
  <w:num w:numId="8" w16cid:durableId="1349941659">
    <w:abstractNumId w:val="0"/>
  </w:num>
  <w:num w:numId="9" w16cid:durableId="896475029">
    <w:abstractNumId w:val="7"/>
  </w:num>
  <w:num w:numId="10" w16cid:durableId="1431509423">
    <w:abstractNumId w:val="5"/>
  </w:num>
  <w:num w:numId="11" w16cid:durableId="2145075748">
    <w:abstractNumId w:val="4"/>
  </w:num>
  <w:num w:numId="12" w16cid:durableId="2411077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F1"/>
    <w:rsid w:val="000077AC"/>
    <w:rsid w:val="000200C2"/>
    <w:rsid w:val="00020AE1"/>
    <w:rsid w:val="00026C49"/>
    <w:rsid w:val="00032B29"/>
    <w:rsid w:val="0003306C"/>
    <w:rsid w:val="00035CE9"/>
    <w:rsid w:val="00036E6A"/>
    <w:rsid w:val="000371F5"/>
    <w:rsid w:val="00040F74"/>
    <w:rsid w:val="00041023"/>
    <w:rsid w:val="000417D6"/>
    <w:rsid w:val="00042811"/>
    <w:rsid w:val="00043C2C"/>
    <w:rsid w:val="00044210"/>
    <w:rsid w:val="00045DF7"/>
    <w:rsid w:val="000462C8"/>
    <w:rsid w:val="00047DA9"/>
    <w:rsid w:val="00051EAB"/>
    <w:rsid w:val="00051F51"/>
    <w:rsid w:val="0005313B"/>
    <w:rsid w:val="00053DCB"/>
    <w:rsid w:val="000547B5"/>
    <w:rsid w:val="000638C4"/>
    <w:rsid w:val="00064BDB"/>
    <w:rsid w:val="00064C82"/>
    <w:rsid w:val="00070A11"/>
    <w:rsid w:val="0007379E"/>
    <w:rsid w:val="00073D3E"/>
    <w:rsid w:val="0007684D"/>
    <w:rsid w:val="000845A6"/>
    <w:rsid w:val="000855E3"/>
    <w:rsid w:val="00085667"/>
    <w:rsid w:val="000858CB"/>
    <w:rsid w:val="00093949"/>
    <w:rsid w:val="00096559"/>
    <w:rsid w:val="00097C1B"/>
    <w:rsid w:val="000A10C1"/>
    <w:rsid w:val="000A1D50"/>
    <w:rsid w:val="000A2F12"/>
    <w:rsid w:val="000A7416"/>
    <w:rsid w:val="000B32C3"/>
    <w:rsid w:val="000B5234"/>
    <w:rsid w:val="000C1C1E"/>
    <w:rsid w:val="000C58A0"/>
    <w:rsid w:val="000C75BA"/>
    <w:rsid w:val="000C7D8F"/>
    <w:rsid w:val="000D2258"/>
    <w:rsid w:val="000D61F4"/>
    <w:rsid w:val="000E0DBF"/>
    <w:rsid w:val="000E23A2"/>
    <w:rsid w:val="000E58C1"/>
    <w:rsid w:val="000F7886"/>
    <w:rsid w:val="00100B91"/>
    <w:rsid w:val="0010268E"/>
    <w:rsid w:val="00105ED5"/>
    <w:rsid w:val="00113F0B"/>
    <w:rsid w:val="00125870"/>
    <w:rsid w:val="001263BC"/>
    <w:rsid w:val="001270CA"/>
    <w:rsid w:val="00130A19"/>
    <w:rsid w:val="00140AD4"/>
    <w:rsid w:val="00145F43"/>
    <w:rsid w:val="00146F0C"/>
    <w:rsid w:val="001523FD"/>
    <w:rsid w:val="00153336"/>
    <w:rsid w:val="001538A7"/>
    <w:rsid w:val="00154E67"/>
    <w:rsid w:val="001575DC"/>
    <w:rsid w:val="00161DED"/>
    <w:rsid w:val="00163D98"/>
    <w:rsid w:val="00165C77"/>
    <w:rsid w:val="00166469"/>
    <w:rsid w:val="00167B12"/>
    <w:rsid w:val="00167C9E"/>
    <w:rsid w:val="00175CBF"/>
    <w:rsid w:val="00186677"/>
    <w:rsid w:val="00186FAD"/>
    <w:rsid w:val="00191218"/>
    <w:rsid w:val="00193E08"/>
    <w:rsid w:val="001A11C5"/>
    <w:rsid w:val="001A2D7C"/>
    <w:rsid w:val="001A31C8"/>
    <w:rsid w:val="001A7E78"/>
    <w:rsid w:val="001B4A40"/>
    <w:rsid w:val="001B5B1E"/>
    <w:rsid w:val="001D3512"/>
    <w:rsid w:val="001D461A"/>
    <w:rsid w:val="001D7BBD"/>
    <w:rsid w:val="001E0DC0"/>
    <w:rsid w:val="001F1F26"/>
    <w:rsid w:val="001F42D2"/>
    <w:rsid w:val="001F5624"/>
    <w:rsid w:val="001F67F9"/>
    <w:rsid w:val="001F7613"/>
    <w:rsid w:val="00201FC7"/>
    <w:rsid w:val="00202788"/>
    <w:rsid w:val="002100DC"/>
    <w:rsid w:val="00211037"/>
    <w:rsid w:val="00223C01"/>
    <w:rsid w:val="002313B0"/>
    <w:rsid w:val="00236602"/>
    <w:rsid w:val="002366D8"/>
    <w:rsid w:val="00237541"/>
    <w:rsid w:val="002401AE"/>
    <w:rsid w:val="00242AF2"/>
    <w:rsid w:val="00245F23"/>
    <w:rsid w:val="00250D4F"/>
    <w:rsid w:val="0025394A"/>
    <w:rsid w:val="00262938"/>
    <w:rsid w:val="00263582"/>
    <w:rsid w:val="002645A1"/>
    <w:rsid w:val="00264683"/>
    <w:rsid w:val="002651FB"/>
    <w:rsid w:val="002678B9"/>
    <w:rsid w:val="0027231E"/>
    <w:rsid w:val="00275C24"/>
    <w:rsid w:val="0027619E"/>
    <w:rsid w:val="00282A44"/>
    <w:rsid w:val="00286001"/>
    <w:rsid w:val="002A0674"/>
    <w:rsid w:val="002A571A"/>
    <w:rsid w:val="002A7030"/>
    <w:rsid w:val="002B255D"/>
    <w:rsid w:val="002B31FE"/>
    <w:rsid w:val="002B3980"/>
    <w:rsid w:val="002B3DD3"/>
    <w:rsid w:val="002C11DC"/>
    <w:rsid w:val="002C2A2A"/>
    <w:rsid w:val="002C7130"/>
    <w:rsid w:val="002D0B5A"/>
    <w:rsid w:val="002D0CC4"/>
    <w:rsid w:val="002D358B"/>
    <w:rsid w:val="002D3E45"/>
    <w:rsid w:val="002D5143"/>
    <w:rsid w:val="002D7F4D"/>
    <w:rsid w:val="002E0FF4"/>
    <w:rsid w:val="002E1EF3"/>
    <w:rsid w:val="002E231E"/>
    <w:rsid w:val="002E2727"/>
    <w:rsid w:val="002E3C08"/>
    <w:rsid w:val="002E446E"/>
    <w:rsid w:val="002E5D8A"/>
    <w:rsid w:val="002F14CA"/>
    <w:rsid w:val="002F2913"/>
    <w:rsid w:val="002F2A45"/>
    <w:rsid w:val="002F52A0"/>
    <w:rsid w:val="002F6A20"/>
    <w:rsid w:val="003015E3"/>
    <w:rsid w:val="003118E9"/>
    <w:rsid w:val="003131E2"/>
    <w:rsid w:val="003148B4"/>
    <w:rsid w:val="003162BC"/>
    <w:rsid w:val="00316C8C"/>
    <w:rsid w:val="00332A4D"/>
    <w:rsid w:val="00332F60"/>
    <w:rsid w:val="0033502B"/>
    <w:rsid w:val="00353A1C"/>
    <w:rsid w:val="003551AA"/>
    <w:rsid w:val="003577BD"/>
    <w:rsid w:val="003607FF"/>
    <w:rsid w:val="00360BA2"/>
    <w:rsid w:val="0036204F"/>
    <w:rsid w:val="0036255D"/>
    <w:rsid w:val="003708A2"/>
    <w:rsid w:val="00370902"/>
    <w:rsid w:val="00373063"/>
    <w:rsid w:val="003778F7"/>
    <w:rsid w:val="003808EE"/>
    <w:rsid w:val="00385141"/>
    <w:rsid w:val="00387363"/>
    <w:rsid w:val="003933EF"/>
    <w:rsid w:val="003A0318"/>
    <w:rsid w:val="003A0771"/>
    <w:rsid w:val="003A29DE"/>
    <w:rsid w:val="003A394B"/>
    <w:rsid w:val="003A40CD"/>
    <w:rsid w:val="003A653B"/>
    <w:rsid w:val="003B1A1B"/>
    <w:rsid w:val="003C2F68"/>
    <w:rsid w:val="003C3D06"/>
    <w:rsid w:val="003C452A"/>
    <w:rsid w:val="003C7BCC"/>
    <w:rsid w:val="003D1B7E"/>
    <w:rsid w:val="003D2F6C"/>
    <w:rsid w:val="003D5F80"/>
    <w:rsid w:val="003E05A4"/>
    <w:rsid w:val="003E41CE"/>
    <w:rsid w:val="003E4CFE"/>
    <w:rsid w:val="003E568B"/>
    <w:rsid w:val="003E7528"/>
    <w:rsid w:val="003E7648"/>
    <w:rsid w:val="003F088B"/>
    <w:rsid w:val="003F0AC2"/>
    <w:rsid w:val="003F0E65"/>
    <w:rsid w:val="0040041B"/>
    <w:rsid w:val="0040083F"/>
    <w:rsid w:val="00400D87"/>
    <w:rsid w:val="00413689"/>
    <w:rsid w:val="00413A08"/>
    <w:rsid w:val="00413BBF"/>
    <w:rsid w:val="004140AC"/>
    <w:rsid w:val="00414296"/>
    <w:rsid w:val="00415A62"/>
    <w:rsid w:val="0042343F"/>
    <w:rsid w:val="0042537A"/>
    <w:rsid w:val="00430CA6"/>
    <w:rsid w:val="00433DE2"/>
    <w:rsid w:val="004358AD"/>
    <w:rsid w:val="004368C2"/>
    <w:rsid w:val="00437017"/>
    <w:rsid w:val="004435E4"/>
    <w:rsid w:val="00444C10"/>
    <w:rsid w:val="004501A0"/>
    <w:rsid w:val="0045672F"/>
    <w:rsid w:val="00456B1D"/>
    <w:rsid w:val="0046106A"/>
    <w:rsid w:val="00462CB6"/>
    <w:rsid w:val="004631A9"/>
    <w:rsid w:val="00463D81"/>
    <w:rsid w:val="00466905"/>
    <w:rsid w:val="0046742B"/>
    <w:rsid w:val="00471684"/>
    <w:rsid w:val="00477169"/>
    <w:rsid w:val="00482A90"/>
    <w:rsid w:val="0048453F"/>
    <w:rsid w:val="00485606"/>
    <w:rsid w:val="00486146"/>
    <w:rsid w:val="00486FAD"/>
    <w:rsid w:val="004912F3"/>
    <w:rsid w:val="0049194D"/>
    <w:rsid w:val="004A2186"/>
    <w:rsid w:val="004A25D6"/>
    <w:rsid w:val="004A5198"/>
    <w:rsid w:val="004A5E40"/>
    <w:rsid w:val="004A7635"/>
    <w:rsid w:val="004B3A25"/>
    <w:rsid w:val="004C3669"/>
    <w:rsid w:val="004C5666"/>
    <w:rsid w:val="004D5072"/>
    <w:rsid w:val="004E0004"/>
    <w:rsid w:val="004E1A1C"/>
    <w:rsid w:val="004E73D3"/>
    <w:rsid w:val="004E781E"/>
    <w:rsid w:val="004F2116"/>
    <w:rsid w:val="00503534"/>
    <w:rsid w:val="00503B8C"/>
    <w:rsid w:val="005054DD"/>
    <w:rsid w:val="00505765"/>
    <w:rsid w:val="0051104C"/>
    <w:rsid w:val="0051193A"/>
    <w:rsid w:val="00516134"/>
    <w:rsid w:val="005177A6"/>
    <w:rsid w:val="005218B0"/>
    <w:rsid w:val="00522C55"/>
    <w:rsid w:val="0052555D"/>
    <w:rsid w:val="00526A19"/>
    <w:rsid w:val="00527451"/>
    <w:rsid w:val="005277FD"/>
    <w:rsid w:val="0054628C"/>
    <w:rsid w:val="00546A33"/>
    <w:rsid w:val="00546DBA"/>
    <w:rsid w:val="005500DC"/>
    <w:rsid w:val="005515A1"/>
    <w:rsid w:val="00554BB1"/>
    <w:rsid w:val="0055520A"/>
    <w:rsid w:val="00563112"/>
    <w:rsid w:val="00565739"/>
    <w:rsid w:val="005658BE"/>
    <w:rsid w:val="00573560"/>
    <w:rsid w:val="00573ACC"/>
    <w:rsid w:val="00577A8E"/>
    <w:rsid w:val="00591FFB"/>
    <w:rsid w:val="0059642C"/>
    <w:rsid w:val="00597A43"/>
    <w:rsid w:val="005A1B01"/>
    <w:rsid w:val="005B0D89"/>
    <w:rsid w:val="005B29C5"/>
    <w:rsid w:val="005B3C2C"/>
    <w:rsid w:val="005B5AC6"/>
    <w:rsid w:val="005C5912"/>
    <w:rsid w:val="005D4C96"/>
    <w:rsid w:val="005D4FD1"/>
    <w:rsid w:val="005D5A04"/>
    <w:rsid w:val="005E07B1"/>
    <w:rsid w:val="005E40AE"/>
    <w:rsid w:val="005E4E23"/>
    <w:rsid w:val="005E68B1"/>
    <w:rsid w:val="005E6FB2"/>
    <w:rsid w:val="005E7BF9"/>
    <w:rsid w:val="005F490B"/>
    <w:rsid w:val="005F4ABA"/>
    <w:rsid w:val="00602C3D"/>
    <w:rsid w:val="00612779"/>
    <w:rsid w:val="00613DAA"/>
    <w:rsid w:val="00621A74"/>
    <w:rsid w:val="006224F0"/>
    <w:rsid w:val="006225F5"/>
    <w:rsid w:val="006244A3"/>
    <w:rsid w:val="00625AB0"/>
    <w:rsid w:val="00626673"/>
    <w:rsid w:val="006426B0"/>
    <w:rsid w:val="00642A95"/>
    <w:rsid w:val="00644389"/>
    <w:rsid w:val="006452A2"/>
    <w:rsid w:val="00645759"/>
    <w:rsid w:val="006459B3"/>
    <w:rsid w:val="00646E54"/>
    <w:rsid w:val="00650702"/>
    <w:rsid w:val="00652245"/>
    <w:rsid w:val="0065312B"/>
    <w:rsid w:val="00660E7A"/>
    <w:rsid w:val="006615D8"/>
    <w:rsid w:val="00662862"/>
    <w:rsid w:val="00666311"/>
    <w:rsid w:val="0067003E"/>
    <w:rsid w:val="00672729"/>
    <w:rsid w:val="00673705"/>
    <w:rsid w:val="006741E7"/>
    <w:rsid w:val="00675ADF"/>
    <w:rsid w:val="00677684"/>
    <w:rsid w:val="006778FB"/>
    <w:rsid w:val="0068251F"/>
    <w:rsid w:val="00682705"/>
    <w:rsid w:val="0068570E"/>
    <w:rsid w:val="006908B0"/>
    <w:rsid w:val="006917ED"/>
    <w:rsid w:val="00691820"/>
    <w:rsid w:val="00692F62"/>
    <w:rsid w:val="006A1AD8"/>
    <w:rsid w:val="006A2381"/>
    <w:rsid w:val="006A4E04"/>
    <w:rsid w:val="006A5ECB"/>
    <w:rsid w:val="006A6971"/>
    <w:rsid w:val="006B06B6"/>
    <w:rsid w:val="006B089B"/>
    <w:rsid w:val="006B5FB4"/>
    <w:rsid w:val="006B6C5C"/>
    <w:rsid w:val="006C2E93"/>
    <w:rsid w:val="006D1D41"/>
    <w:rsid w:val="006D3A40"/>
    <w:rsid w:val="006D55C1"/>
    <w:rsid w:val="006D56BC"/>
    <w:rsid w:val="006D70D6"/>
    <w:rsid w:val="006E6EB5"/>
    <w:rsid w:val="006F0FE3"/>
    <w:rsid w:val="006F30EA"/>
    <w:rsid w:val="006F4B1F"/>
    <w:rsid w:val="006F514F"/>
    <w:rsid w:val="007001D3"/>
    <w:rsid w:val="0071124E"/>
    <w:rsid w:val="00713382"/>
    <w:rsid w:val="00714D02"/>
    <w:rsid w:val="00721B77"/>
    <w:rsid w:val="00721CD6"/>
    <w:rsid w:val="00730E22"/>
    <w:rsid w:val="00734466"/>
    <w:rsid w:val="0073486F"/>
    <w:rsid w:val="00737FEF"/>
    <w:rsid w:val="007464FE"/>
    <w:rsid w:val="0074703E"/>
    <w:rsid w:val="007500A2"/>
    <w:rsid w:val="00750A06"/>
    <w:rsid w:val="00752CD2"/>
    <w:rsid w:val="007534EF"/>
    <w:rsid w:val="00757B64"/>
    <w:rsid w:val="007626D9"/>
    <w:rsid w:val="00762CC5"/>
    <w:rsid w:val="0076398A"/>
    <w:rsid w:val="00763B40"/>
    <w:rsid w:val="0076712E"/>
    <w:rsid w:val="00767A30"/>
    <w:rsid w:val="00770037"/>
    <w:rsid w:val="00771B1F"/>
    <w:rsid w:val="007765B3"/>
    <w:rsid w:val="00776E73"/>
    <w:rsid w:val="00781E96"/>
    <w:rsid w:val="0078378D"/>
    <w:rsid w:val="007846BD"/>
    <w:rsid w:val="0078600E"/>
    <w:rsid w:val="00790092"/>
    <w:rsid w:val="0079283F"/>
    <w:rsid w:val="00795D8A"/>
    <w:rsid w:val="007A3565"/>
    <w:rsid w:val="007A6A11"/>
    <w:rsid w:val="007A7DD7"/>
    <w:rsid w:val="007B26AB"/>
    <w:rsid w:val="007B4CF6"/>
    <w:rsid w:val="007C0F8C"/>
    <w:rsid w:val="007C2435"/>
    <w:rsid w:val="007E28A4"/>
    <w:rsid w:val="007E4ED6"/>
    <w:rsid w:val="007E55CD"/>
    <w:rsid w:val="007E6977"/>
    <w:rsid w:val="007F066B"/>
    <w:rsid w:val="007F69D1"/>
    <w:rsid w:val="00803A83"/>
    <w:rsid w:val="00803D54"/>
    <w:rsid w:val="00814C02"/>
    <w:rsid w:val="00815DB7"/>
    <w:rsid w:val="008176D7"/>
    <w:rsid w:val="00817C38"/>
    <w:rsid w:val="00824A07"/>
    <w:rsid w:val="00826D7E"/>
    <w:rsid w:val="008308C4"/>
    <w:rsid w:val="0084021F"/>
    <w:rsid w:val="0084318C"/>
    <w:rsid w:val="008515B2"/>
    <w:rsid w:val="0085162A"/>
    <w:rsid w:val="00852698"/>
    <w:rsid w:val="00852D1F"/>
    <w:rsid w:val="008532A5"/>
    <w:rsid w:val="00855AE2"/>
    <w:rsid w:val="00857820"/>
    <w:rsid w:val="00861606"/>
    <w:rsid w:val="00862477"/>
    <w:rsid w:val="00862A94"/>
    <w:rsid w:val="00862ADE"/>
    <w:rsid w:val="008638EB"/>
    <w:rsid w:val="00864630"/>
    <w:rsid w:val="00865A6B"/>
    <w:rsid w:val="00865BAA"/>
    <w:rsid w:val="00871A4F"/>
    <w:rsid w:val="00871C3B"/>
    <w:rsid w:val="00874E4A"/>
    <w:rsid w:val="00874F70"/>
    <w:rsid w:val="00881441"/>
    <w:rsid w:val="0089185A"/>
    <w:rsid w:val="00891E4F"/>
    <w:rsid w:val="00893D88"/>
    <w:rsid w:val="00895C16"/>
    <w:rsid w:val="00895D16"/>
    <w:rsid w:val="008971F0"/>
    <w:rsid w:val="008A6962"/>
    <w:rsid w:val="008A73CB"/>
    <w:rsid w:val="008A79B9"/>
    <w:rsid w:val="008B2522"/>
    <w:rsid w:val="008B377E"/>
    <w:rsid w:val="008B397A"/>
    <w:rsid w:val="008B4141"/>
    <w:rsid w:val="008B68E2"/>
    <w:rsid w:val="008B7A4B"/>
    <w:rsid w:val="008C05E9"/>
    <w:rsid w:val="008C0AF3"/>
    <w:rsid w:val="008C1B22"/>
    <w:rsid w:val="008D43EE"/>
    <w:rsid w:val="008D4CAA"/>
    <w:rsid w:val="008D5868"/>
    <w:rsid w:val="008D5D76"/>
    <w:rsid w:val="008D6A25"/>
    <w:rsid w:val="008E4180"/>
    <w:rsid w:val="008E4756"/>
    <w:rsid w:val="008E5CBE"/>
    <w:rsid w:val="008F0EE3"/>
    <w:rsid w:val="008F2EF1"/>
    <w:rsid w:val="008F76F5"/>
    <w:rsid w:val="00902AC0"/>
    <w:rsid w:val="0090620C"/>
    <w:rsid w:val="00907909"/>
    <w:rsid w:val="00914D18"/>
    <w:rsid w:val="00914E6C"/>
    <w:rsid w:val="0092039C"/>
    <w:rsid w:val="00922C64"/>
    <w:rsid w:val="00924497"/>
    <w:rsid w:val="00926E74"/>
    <w:rsid w:val="009319EB"/>
    <w:rsid w:val="00937556"/>
    <w:rsid w:val="00940414"/>
    <w:rsid w:val="00940B57"/>
    <w:rsid w:val="0094517D"/>
    <w:rsid w:val="00956EDA"/>
    <w:rsid w:val="00957078"/>
    <w:rsid w:val="009648A7"/>
    <w:rsid w:val="0096603C"/>
    <w:rsid w:val="00967664"/>
    <w:rsid w:val="0097123F"/>
    <w:rsid w:val="00971C73"/>
    <w:rsid w:val="00972276"/>
    <w:rsid w:val="0097322B"/>
    <w:rsid w:val="0097713C"/>
    <w:rsid w:val="009774CE"/>
    <w:rsid w:val="009879A3"/>
    <w:rsid w:val="00987F30"/>
    <w:rsid w:val="009929B8"/>
    <w:rsid w:val="00993B95"/>
    <w:rsid w:val="00994D48"/>
    <w:rsid w:val="00995A71"/>
    <w:rsid w:val="00996550"/>
    <w:rsid w:val="00996E39"/>
    <w:rsid w:val="009A409B"/>
    <w:rsid w:val="009A7981"/>
    <w:rsid w:val="009B32A3"/>
    <w:rsid w:val="009D1286"/>
    <w:rsid w:val="009D78D0"/>
    <w:rsid w:val="009E0D3E"/>
    <w:rsid w:val="009E10D5"/>
    <w:rsid w:val="009E1D14"/>
    <w:rsid w:val="009E34C0"/>
    <w:rsid w:val="009E402C"/>
    <w:rsid w:val="009F00F1"/>
    <w:rsid w:val="00A0212B"/>
    <w:rsid w:val="00A072A2"/>
    <w:rsid w:val="00A07797"/>
    <w:rsid w:val="00A07B09"/>
    <w:rsid w:val="00A10138"/>
    <w:rsid w:val="00A15EF2"/>
    <w:rsid w:val="00A20664"/>
    <w:rsid w:val="00A23073"/>
    <w:rsid w:val="00A249B3"/>
    <w:rsid w:val="00A25EB3"/>
    <w:rsid w:val="00A2723F"/>
    <w:rsid w:val="00A31732"/>
    <w:rsid w:val="00A33105"/>
    <w:rsid w:val="00A35170"/>
    <w:rsid w:val="00A36602"/>
    <w:rsid w:val="00A41342"/>
    <w:rsid w:val="00A41736"/>
    <w:rsid w:val="00A47E6C"/>
    <w:rsid w:val="00A52976"/>
    <w:rsid w:val="00A64CE2"/>
    <w:rsid w:val="00A65AC2"/>
    <w:rsid w:val="00A704F0"/>
    <w:rsid w:val="00A71E10"/>
    <w:rsid w:val="00A72B03"/>
    <w:rsid w:val="00A73AA4"/>
    <w:rsid w:val="00A75427"/>
    <w:rsid w:val="00A7578A"/>
    <w:rsid w:val="00A80B12"/>
    <w:rsid w:val="00A80D0A"/>
    <w:rsid w:val="00A81CD1"/>
    <w:rsid w:val="00A85723"/>
    <w:rsid w:val="00AA2797"/>
    <w:rsid w:val="00AA34DD"/>
    <w:rsid w:val="00AA658B"/>
    <w:rsid w:val="00AB1B7B"/>
    <w:rsid w:val="00AB1D41"/>
    <w:rsid w:val="00AB596A"/>
    <w:rsid w:val="00AC2FDF"/>
    <w:rsid w:val="00AC7468"/>
    <w:rsid w:val="00AD1357"/>
    <w:rsid w:val="00AD3A90"/>
    <w:rsid w:val="00AD5076"/>
    <w:rsid w:val="00AD6408"/>
    <w:rsid w:val="00AE168F"/>
    <w:rsid w:val="00AE4ABF"/>
    <w:rsid w:val="00AE64E4"/>
    <w:rsid w:val="00AE6CDC"/>
    <w:rsid w:val="00AF36EC"/>
    <w:rsid w:val="00AF4FAA"/>
    <w:rsid w:val="00B02C2B"/>
    <w:rsid w:val="00B05088"/>
    <w:rsid w:val="00B06707"/>
    <w:rsid w:val="00B06813"/>
    <w:rsid w:val="00B06A6B"/>
    <w:rsid w:val="00B072F0"/>
    <w:rsid w:val="00B13483"/>
    <w:rsid w:val="00B16BF3"/>
    <w:rsid w:val="00B23582"/>
    <w:rsid w:val="00B244EE"/>
    <w:rsid w:val="00B2483D"/>
    <w:rsid w:val="00B30E29"/>
    <w:rsid w:val="00B43B4C"/>
    <w:rsid w:val="00B4404A"/>
    <w:rsid w:val="00B4458C"/>
    <w:rsid w:val="00B62FAE"/>
    <w:rsid w:val="00B675E5"/>
    <w:rsid w:val="00B70C2C"/>
    <w:rsid w:val="00B71ABC"/>
    <w:rsid w:val="00B84B0F"/>
    <w:rsid w:val="00B858EE"/>
    <w:rsid w:val="00B90799"/>
    <w:rsid w:val="00B90995"/>
    <w:rsid w:val="00B97148"/>
    <w:rsid w:val="00B97B05"/>
    <w:rsid w:val="00BA27C8"/>
    <w:rsid w:val="00BA54A5"/>
    <w:rsid w:val="00BA5C91"/>
    <w:rsid w:val="00BB0332"/>
    <w:rsid w:val="00BB0A43"/>
    <w:rsid w:val="00BB0C90"/>
    <w:rsid w:val="00BB0FBC"/>
    <w:rsid w:val="00BB13B7"/>
    <w:rsid w:val="00BB1496"/>
    <w:rsid w:val="00BB2439"/>
    <w:rsid w:val="00BB28C1"/>
    <w:rsid w:val="00BB3A30"/>
    <w:rsid w:val="00BB4991"/>
    <w:rsid w:val="00BB59F7"/>
    <w:rsid w:val="00BC096F"/>
    <w:rsid w:val="00BC1F8D"/>
    <w:rsid w:val="00BC6873"/>
    <w:rsid w:val="00BD3B2D"/>
    <w:rsid w:val="00BD6D4A"/>
    <w:rsid w:val="00BE0543"/>
    <w:rsid w:val="00BE1789"/>
    <w:rsid w:val="00BE56D7"/>
    <w:rsid w:val="00BE62EE"/>
    <w:rsid w:val="00BE6F0F"/>
    <w:rsid w:val="00BE79E3"/>
    <w:rsid w:val="00BF06F3"/>
    <w:rsid w:val="00BF5F8B"/>
    <w:rsid w:val="00C02BC4"/>
    <w:rsid w:val="00C10119"/>
    <w:rsid w:val="00C10740"/>
    <w:rsid w:val="00C12280"/>
    <w:rsid w:val="00C132BF"/>
    <w:rsid w:val="00C14A30"/>
    <w:rsid w:val="00C1695D"/>
    <w:rsid w:val="00C178D8"/>
    <w:rsid w:val="00C20DDF"/>
    <w:rsid w:val="00C27717"/>
    <w:rsid w:val="00C34969"/>
    <w:rsid w:val="00C35342"/>
    <w:rsid w:val="00C405FD"/>
    <w:rsid w:val="00C520C9"/>
    <w:rsid w:val="00C528EC"/>
    <w:rsid w:val="00C54F13"/>
    <w:rsid w:val="00C56AB6"/>
    <w:rsid w:val="00C62A57"/>
    <w:rsid w:val="00C664CD"/>
    <w:rsid w:val="00C80428"/>
    <w:rsid w:val="00C85E3B"/>
    <w:rsid w:val="00C8639D"/>
    <w:rsid w:val="00C92C18"/>
    <w:rsid w:val="00C92F38"/>
    <w:rsid w:val="00CA67E9"/>
    <w:rsid w:val="00CB0774"/>
    <w:rsid w:val="00CB0E0D"/>
    <w:rsid w:val="00CB319E"/>
    <w:rsid w:val="00CB7992"/>
    <w:rsid w:val="00CB7E6A"/>
    <w:rsid w:val="00CC0616"/>
    <w:rsid w:val="00CC1ED8"/>
    <w:rsid w:val="00CC23C8"/>
    <w:rsid w:val="00CC3089"/>
    <w:rsid w:val="00CD1760"/>
    <w:rsid w:val="00CD2850"/>
    <w:rsid w:val="00CD2B22"/>
    <w:rsid w:val="00CD6FB1"/>
    <w:rsid w:val="00CE001A"/>
    <w:rsid w:val="00CE0ACC"/>
    <w:rsid w:val="00CE5EDA"/>
    <w:rsid w:val="00CE7753"/>
    <w:rsid w:val="00CF033D"/>
    <w:rsid w:val="00CF1353"/>
    <w:rsid w:val="00CF2A97"/>
    <w:rsid w:val="00CF4A65"/>
    <w:rsid w:val="00CF607C"/>
    <w:rsid w:val="00CF7EF0"/>
    <w:rsid w:val="00D00A10"/>
    <w:rsid w:val="00D00F58"/>
    <w:rsid w:val="00D024E8"/>
    <w:rsid w:val="00D0408C"/>
    <w:rsid w:val="00D0439C"/>
    <w:rsid w:val="00D07BC2"/>
    <w:rsid w:val="00D10311"/>
    <w:rsid w:val="00D10E39"/>
    <w:rsid w:val="00D11C78"/>
    <w:rsid w:val="00D12A5B"/>
    <w:rsid w:val="00D13DAC"/>
    <w:rsid w:val="00D14874"/>
    <w:rsid w:val="00D20A66"/>
    <w:rsid w:val="00D239DF"/>
    <w:rsid w:val="00D2555A"/>
    <w:rsid w:val="00D3195B"/>
    <w:rsid w:val="00D32729"/>
    <w:rsid w:val="00D32B6E"/>
    <w:rsid w:val="00D346A8"/>
    <w:rsid w:val="00D43DBE"/>
    <w:rsid w:val="00D43E0F"/>
    <w:rsid w:val="00D55F2F"/>
    <w:rsid w:val="00D56AF0"/>
    <w:rsid w:val="00D62731"/>
    <w:rsid w:val="00D64796"/>
    <w:rsid w:val="00D65551"/>
    <w:rsid w:val="00D65A47"/>
    <w:rsid w:val="00D65BE4"/>
    <w:rsid w:val="00D73717"/>
    <w:rsid w:val="00D73EC0"/>
    <w:rsid w:val="00D81816"/>
    <w:rsid w:val="00D81E6F"/>
    <w:rsid w:val="00D839E3"/>
    <w:rsid w:val="00D83E58"/>
    <w:rsid w:val="00D84188"/>
    <w:rsid w:val="00D872A3"/>
    <w:rsid w:val="00D8751F"/>
    <w:rsid w:val="00D964C0"/>
    <w:rsid w:val="00D97BA5"/>
    <w:rsid w:val="00DA0B13"/>
    <w:rsid w:val="00DA5B30"/>
    <w:rsid w:val="00DA636F"/>
    <w:rsid w:val="00DB1691"/>
    <w:rsid w:val="00DB6FFD"/>
    <w:rsid w:val="00DC1702"/>
    <w:rsid w:val="00DC29C9"/>
    <w:rsid w:val="00DC4358"/>
    <w:rsid w:val="00DC733F"/>
    <w:rsid w:val="00DD172B"/>
    <w:rsid w:val="00DD358D"/>
    <w:rsid w:val="00DD4B4E"/>
    <w:rsid w:val="00DD7F9E"/>
    <w:rsid w:val="00DE00C5"/>
    <w:rsid w:val="00DE0662"/>
    <w:rsid w:val="00DE0E8A"/>
    <w:rsid w:val="00DE1BE7"/>
    <w:rsid w:val="00DF1976"/>
    <w:rsid w:val="00DF3677"/>
    <w:rsid w:val="00DF563B"/>
    <w:rsid w:val="00DF718C"/>
    <w:rsid w:val="00E04671"/>
    <w:rsid w:val="00E10B69"/>
    <w:rsid w:val="00E210D9"/>
    <w:rsid w:val="00E21335"/>
    <w:rsid w:val="00E23C79"/>
    <w:rsid w:val="00E26B66"/>
    <w:rsid w:val="00E352BF"/>
    <w:rsid w:val="00E35625"/>
    <w:rsid w:val="00E35AD9"/>
    <w:rsid w:val="00E36221"/>
    <w:rsid w:val="00E36D37"/>
    <w:rsid w:val="00E37537"/>
    <w:rsid w:val="00E41C57"/>
    <w:rsid w:val="00E46C18"/>
    <w:rsid w:val="00E558A5"/>
    <w:rsid w:val="00E60A13"/>
    <w:rsid w:val="00E62708"/>
    <w:rsid w:val="00E63954"/>
    <w:rsid w:val="00E66C7C"/>
    <w:rsid w:val="00E6733E"/>
    <w:rsid w:val="00E67B72"/>
    <w:rsid w:val="00E80FAB"/>
    <w:rsid w:val="00E83124"/>
    <w:rsid w:val="00E83F77"/>
    <w:rsid w:val="00E8579C"/>
    <w:rsid w:val="00E87732"/>
    <w:rsid w:val="00E87CE7"/>
    <w:rsid w:val="00E92F17"/>
    <w:rsid w:val="00E944AF"/>
    <w:rsid w:val="00E96DCD"/>
    <w:rsid w:val="00EA07C0"/>
    <w:rsid w:val="00EA4A16"/>
    <w:rsid w:val="00EA5BBE"/>
    <w:rsid w:val="00EB0E14"/>
    <w:rsid w:val="00EB1E59"/>
    <w:rsid w:val="00EB251F"/>
    <w:rsid w:val="00EB2786"/>
    <w:rsid w:val="00EB4821"/>
    <w:rsid w:val="00ED2E0C"/>
    <w:rsid w:val="00ED54CB"/>
    <w:rsid w:val="00EE260B"/>
    <w:rsid w:val="00EE3272"/>
    <w:rsid w:val="00EE5B2B"/>
    <w:rsid w:val="00EF0AB5"/>
    <w:rsid w:val="00EF76D4"/>
    <w:rsid w:val="00F04015"/>
    <w:rsid w:val="00F05B2B"/>
    <w:rsid w:val="00F106BF"/>
    <w:rsid w:val="00F139CE"/>
    <w:rsid w:val="00F143C5"/>
    <w:rsid w:val="00F1764F"/>
    <w:rsid w:val="00F21082"/>
    <w:rsid w:val="00F2455B"/>
    <w:rsid w:val="00F27546"/>
    <w:rsid w:val="00F2761B"/>
    <w:rsid w:val="00F373BE"/>
    <w:rsid w:val="00F37ACF"/>
    <w:rsid w:val="00F424F5"/>
    <w:rsid w:val="00F431D1"/>
    <w:rsid w:val="00F43B53"/>
    <w:rsid w:val="00F44AA0"/>
    <w:rsid w:val="00F45488"/>
    <w:rsid w:val="00F47AD9"/>
    <w:rsid w:val="00F544A0"/>
    <w:rsid w:val="00F578D0"/>
    <w:rsid w:val="00F57C7D"/>
    <w:rsid w:val="00F57E61"/>
    <w:rsid w:val="00F669B7"/>
    <w:rsid w:val="00F67502"/>
    <w:rsid w:val="00F70BE7"/>
    <w:rsid w:val="00F725B6"/>
    <w:rsid w:val="00F74555"/>
    <w:rsid w:val="00F76B2D"/>
    <w:rsid w:val="00F778EC"/>
    <w:rsid w:val="00F84BC8"/>
    <w:rsid w:val="00F85649"/>
    <w:rsid w:val="00F85810"/>
    <w:rsid w:val="00F9609A"/>
    <w:rsid w:val="00FB50FD"/>
    <w:rsid w:val="00FC30CE"/>
    <w:rsid w:val="00FC39A4"/>
    <w:rsid w:val="00FC5AE4"/>
    <w:rsid w:val="00FC6179"/>
    <w:rsid w:val="00FC6497"/>
    <w:rsid w:val="00FD4D32"/>
    <w:rsid w:val="00FE5861"/>
    <w:rsid w:val="00FF4B00"/>
    <w:rsid w:val="00FF5112"/>
    <w:rsid w:val="00FF58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EBD4C"/>
  <w15:docId w15:val="{46F58A71-4FA6-4A33-AEA4-8666B563E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35CE9"/>
    <w:pPr>
      <w:spacing w:before="120" w:after="120"/>
      <w:jc w:val="both"/>
    </w:pPr>
    <w:rPr>
      <w:rFonts w:ascii="Arial Nova" w:hAnsi="Arial Nova"/>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00F1"/>
    <w:pPr>
      <w:tabs>
        <w:tab w:val="center" w:pos="4536"/>
        <w:tab w:val="right" w:pos="9072"/>
      </w:tabs>
      <w:spacing w:after="0" w:line="240" w:lineRule="auto"/>
    </w:pPr>
  </w:style>
  <w:style w:type="character" w:customStyle="1" w:styleId="GlavaZnak">
    <w:name w:val="Glava Znak"/>
    <w:basedOn w:val="Privzetapisavaodstavka"/>
    <w:link w:val="Glava"/>
    <w:uiPriority w:val="99"/>
    <w:rsid w:val="009F00F1"/>
  </w:style>
  <w:style w:type="paragraph" w:styleId="Noga">
    <w:name w:val="footer"/>
    <w:basedOn w:val="Navaden"/>
    <w:link w:val="NogaZnak"/>
    <w:uiPriority w:val="99"/>
    <w:unhideWhenUsed/>
    <w:rsid w:val="009F00F1"/>
    <w:pPr>
      <w:tabs>
        <w:tab w:val="center" w:pos="4536"/>
        <w:tab w:val="right" w:pos="9072"/>
      </w:tabs>
      <w:spacing w:after="0" w:line="240" w:lineRule="auto"/>
    </w:pPr>
  </w:style>
  <w:style w:type="character" w:customStyle="1" w:styleId="NogaZnak">
    <w:name w:val="Noga Znak"/>
    <w:basedOn w:val="Privzetapisavaodstavka"/>
    <w:link w:val="Noga"/>
    <w:uiPriority w:val="99"/>
    <w:rsid w:val="009F00F1"/>
  </w:style>
  <w:style w:type="paragraph" w:styleId="Besedilooblaka">
    <w:name w:val="Balloon Text"/>
    <w:basedOn w:val="Navaden"/>
    <w:link w:val="BesedilooblakaZnak"/>
    <w:uiPriority w:val="99"/>
    <w:semiHidden/>
    <w:unhideWhenUsed/>
    <w:rsid w:val="009F00F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F00F1"/>
    <w:rPr>
      <w:rFonts w:ascii="Tahoma" w:hAnsi="Tahoma" w:cs="Tahoma"/>
      <w:sz w:val="16"/>
      <w:szCs w:val="16"/>
    </w:rPr>
  </w:style>
  <w:style w:type="paragraph" w:styleId="Brezrazmikov">
    <w:name w:val="No Spacing"/>
    <w:uiPriority w:val="1"/>
    <w:qFormat/>
    <w:rsid w:val="00E37537"/>
    <w:pPr>
      <w:spacing w:after="0" w:line="240" w:lineRule="auto"/>
    </w:pPr>
  </w:style>
  <w:style w:type="paragraph" w:styleId="Napis">
    <w:name w:val="caption"/>
    <w:basedOn w:val="Navaden"/>
    <w:next w:val="Navaden"/>
    <w:uiPriority w:val="99"/>
    <w:qFormat/>
    <w:rsid w:val="009E34C0"/>
    <w:pPr>
      <w:spacing w:line="240" w:lineRule="auto"/>
    </w:pPr>
    <w:rPr>
      <w:rFonts w:ascii="Times New Roman" w:eastAsia="Calibri" w:hAnsi="Times New Roman" w:cs="Times New Roman"/>
      <w:b/>
      <w:bCs/>
      <w:noProof/>
      <w:szCs w:val="20"/>
      <w:lang w:val="en-US" w:eastAsia="en-US"/>
    </w:rPr>
  </w:style>
  <w:style w:type="paragraph" w:styleId="Telobesedila-zamik2">
    <w:name w:val="Body Text Indent 2"/>
    <w:basedOn w:val="Navaden"/>
    <w:link w:val="Telobesedila-zamik2Znak"/>
    <w:uiPriority w:val="99"/>
    <w:rsid w:val="009E34C0"/>
    <w:pPr>
      <w:tabs>
        <w:tab w:val="left" w:pos="2268"/>
        <w:tab w:val="left" w:pos="3402"/>
      </w:tabs>
      <w:spacing w:after="0" w:line="240" w:lineRule="auto"/>
      <w:ind w:left="3402" w:hanging="3402"/>
    </w:pPr>
    <w:rPr>
      <w:rFonts w:eastAsia="Calibri" w:cs="Times New Roman"/>
      <w:sz w:val="24"/>
      <w:szCs w:val="20"/>
      <w:lang w:val="x-none" w:eastAsia="en-US"/>
    </w:rPr>
  </w:style>
  <w:style w:type="character" w:customStyle="1" w:styleId="Telobesedila-zamik2Znak">
    <w:name w:val="Telo besedila - zamik 2 Znak"/>
    <w:basedOn w:val="Privzetapisavaodstavka"/>
    <w:link w:val="Telobesedila-zamik2"/>
    <w:uiPriority w:val="99"/>
    <w:rsid w:val="009E34C0"/>
    <w:rPr>
      <w:rFonts w:ascii="Arial" w:eastAsia="Calibri" w:hAnsi="Arial" w:cs="Times New Roman"/>
      <w:sz w:val="24"/>
      <w:szCs w:val="20"/>
      <w:lang w:val="x-none" w:eastAsia="en-US"/>
    </w:rPr>
  </w:style>
  <w:style w:type="paragraph" w:styleId="Odstavekseznama">
    <w:name w:val="List Paragraph"/>
    <w:basedOn w:val="Navaden"/>
    <w:uiPriority w:val="34"/>
    <w:qFormat/>
    <w:rsid w:val="00146F0C"/>
    <w:pPr>
      <w:spacing w:before="240" w:after="0" w:line="240" w:lineRule="auto"/>
      <w:jc w:val="left"/>
    </w:pPr>
    <w:rPr>
      <w:rFonts w:eastAsia="Calibri" w:cs="Times New Roman"/>
      <w:b/>
      <w:noProof/>
      <w:lang w:val="en-US" w:eastAsia="en-US"/>
    </w:rPr>
  </w:style>
  <w:style w:type="paragraph" w:styleId="Telobesedila">
    <w:name w:val="Body Text"/>
    <w:basedOn w:val="Navaden"/>
    <w:link w:val="TelobesedilaZnak"/>
    <w:uiPriority w:val="99"/>
    <w:unhideWhenUsed/>
    <w:rsid w:val="0085162A"/>
  </w:style>
  <w:style w:type="character" w:customStyle="1" w:styleId="TelobesedilaZnak">
    <w:name w:val="Telo besedila Znak"/>
    <w:basedOn w:val="Privzetapisavaodstavka"/>
    <w:link w:val="Telobesedila"/>
    <w:uiPriority w:val="99"/>
    <w:rsid w:val="0085162A"/>
  </w:style>
  <w:style w:type="table" w:styleId="Tabelamrea">
    <w:name w:val="Table Grid"/>
    <w:basedOn w:val="Navadnatabela"/>
    <w:rsid w:val="00B16B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temnamrea5poudarek3">
    <w:name w:val="Grid Table 5 Dark Accent 3"/>
    <w:basedOn w:val="Navadnatabela"/>
    <w:uiPriority w:val="50"/>
    <w:rsid w:val="000B5234"/>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atemnamrea5poudarek61">
    <w:name w:val="Tabela – temna mreža 5 (poudarek 6)1"/>
    <w:basedOn w:val="Navadnatabela"/>
    <w:next w:val="Tabelatemnamrea5poudarek6"/>
    <w:uiPriority w:val="50"/>
    <w:rsid w:val="00B06813"/>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Tabelatemnamrea5poudarek6">
    <w:name w:val="Grid Table 5 Dark Accent 6"/>
    <w:basedOn w:val="Navadnatabela"/>
    <w:uiPriority w:val="50"/>
    <w:rsid w:val="00B068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elamrea4poudarek3">
    <w:name w:val="Grid Table 4 Accent 3"/>
    <w:basedOn w:val="Navadnatabela"/>
    <w:uiPriority w:val="49"/>
    <w:rsid w:val="00BB0A43"/>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Hiperpovezava">
    <w:name w:val="Hyperlink"/>
    <w:basedOn w:val="Privzetapisavaodstavka"/>
    <w:uiPriority w:val="99"/>
    <w:unhideWhenUsed/>
    <w:rsid w:val="002366D8"/>
    <w:rPr>
      <w:color w:val="0000FF" w:themeColor="hyperlink"/>
      <w:u w:val="single"/>
    </w:rPr>
  </w:style>
  <w:style w:type="character" w:styleId="Nerazreenaomemba">
    <w:name w:val="Unresolved Mention"/>
    <w:basedOn w:val="Privzetapisavaodstavka"/>
    <w:uiPriority w:val="99"/>
    <w:semiHidden/>
    <w:unhideWhenUsed/>
    <w:rsid w:val="002366D8"/>
    <w:rPr>
      <w:color w:val="605E5C"/>
      <w:shd w:val="clear" w:color="auto" w:fill="E1DFDD"/>
    </w:rPr>
  </w:style>
  <w:style w:type="character" w:styleId="Krepko">
    <w:name w:val="Strong"/>
    <w:basedOn w:val="Privzetapisavaodstavka"/>
    <w:uiPriority w:val="22"/>
    <w:qFormat/>
    <w:rsid w:val="00AB1B7B"/>
    <w:rPr>
      <w:b/>
      <w:bCs/>
    </w:rPr>
  </w:style>
  <w:style w:type="paragraph" w:styleId="Navadensplet">
    <w:name w:val="Normal (Web)"/>
    <w:basedOn w:val="Navaden"/>
    <w:uiPriority w:val="99"/>
    <w:unhideWhenUsed/>
    <w:rsid w:val="00AB1B7B"/>
    <w:pPr>
      <w:spacing w:before="100" w:beforeAutospacing="1" w:after="100" w:afterAutospacing="1" w:line="240" w:lineRule="auto"/>
    </w:pPr>
    <w:rPr>
      <w:rFonts w:ascii="Times New Roman" w:eastAsia="Times New Roman" w:hAnsi="Times New Roman" w:cs="Times New Roman"/>
      <w:sz w:val="24"/>
      <w:szCs w:val="24"/>
    </w:rPr>
  </w:style>
  <w:style w:type="character" w:styleId="SledenaHiperpovezava">
    <w:name w:val="FollowedHyperlink"/>
    <w:basedOn w:val="Privzetapisavaodstavka"/>
    <w:uiPriority w:val="99"/>
    <w:semiHidden/>
    <w:unhideWhenUsed/>
    <w:rsid w:val="0052555D"/>
    <w:rPr>
      <w:color w:val="800080" w:themeColor="followedHyperlink"/>
      <w:u w:val="single"/>
    </w:rPr>
  </w:style>
  <w:style w:type="character" w:styleId="Poudarek">
    <w:name w:val="Emphasis"/>
    <w:basedOn w:val="Privzetapisavaodstavka"/>
    <w:uiPriority w:val="20"/>
    <w:qFormat/>
    <w:rsid w:val="00035CE9"/>
    <w:rPr>
      <w:rFonts w:ascii="Arial Nova" w:hAnsi="Arial Nova"/>
      <w:i/>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15710">
      <w:bodyDiv w:val="1"/>
      <w:marLeft w:val="0"/>
      <w:marRight w:val="0"/>
      <w:marTop w:val="0"/>
      <w:marBottom w:val="0"/>
      <w:divBdr>
        <w:top w:val="none" w:sz="0" w:space="0" w:color="auto"/>
        <w:left w:val="none" w:sz="0" w:space="0" w:color="auto"/>
        <w:bottom w:val="none" w:sz="0" w:space="0" w:color="auto"/>
        <w:right w:val="none" w:sz="0" w:space="0" w:color="auto"/>
      </w:divBdr>
      <w:divsChild>
        <w:div w:id="116990802">
          <w:marLeft w:val="0"/>
          <w:marRight w:val="0"/>
          <w:marTop w:val="0"/>
          <w:marBottom w:val="0"/>
          <w:divBdr>
            <w:top w:val="none" w:sz="0" w:space="0" w:color="auto"/>
            <w:left w:val="none" w:sz="0" w:space="0" w:color="auto"/>
            <w:bottom w:val="none" w:sz="0" w:space="0" w:color="auto"/>
            <w:right w:val="none" w:sz="0" w:space="0" w:color="auto"/>
          </w:divBdr>
          <w:divsChild>
            <w:div w:id="1449155050">
              <w:marLeft w:val="0"/>
              <w:marRight w:val="0"/>
              <w:marTop w:val="0"/>
              <w:marBottom w:val="0"/>
              <w:divBdr>
                <w:top w:val="none" w:sz="0" w:space="0" w:color="auto"/>
                <w:left w:val="none" w:sz="0" w:space="0" w:color="auto"/>
                <w:bottom w:val="none" w:sz="0" w:space="0" w:color="auto"/>
                <w:right w:val="none" w:sz="0" w:space="0" w:color="auto"/>
              </w:divBdr>
              <w:divsChild>
                <w:div w:id="114944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754145">
      <w:bodyDiv w:val="1"/>
      <w:marLeft w:val="0"/>
      <w:marRight w:val="0"/>
      <w:marTop w:val="0"/>
      <w:marBottom w:val="0"/>
      <w:divBdr>
        <w:top w:val="none" w:sz="0" w:space="0" w:color="auto"/>
        <w:left w:val="none" w:sz="0" w:space="0" w:color="auto"/>
        <w:bottom w:val="none" w:sz="0" w:space="0" w:color="auto"/>
        <w:right w:val="none" w:sz="0" w:space="0" w:color="auto"/>
      </w:divBdr>
    </w:div>
    <w:div w:id="836580867">
      <w:bodyDiv w:val="1"/>
      <w:marLeft w:val="0"/>
      <w:marRight w:val="0"/>
      <w:marTop w:val="0"/>
      <w:marBottom w:val="0"/>
      <w:divBdr>
        <w:top w:val="none" w:sz="0" w:space="0" w:color="auto"/>
        <w:left w:val="none" w:sz="0" w:space="0" w:color="auto"/>
        <w:bottom w:val="none" w:sz="0" w:space="0" w:color="auto"/>
        <w:right w:val="none" w:sz="0" w:space="0" w:color="auto"/>
      </w:divBdr>
    </w:div>
    <w:div w:id="1090811925">
      <w:bodyDiv w:val="1"/>
      <w:marLeft w:val="0"/>
      <w:marRight w:val="0"/>
      <w:marTop w:val="0"/>
      <w:marBottom w:val="0"/>
      <w:divBdr>
        <w:top w:val="none" w:sz="0" w:space="0" w:color="auto"/>
        <w:left w:val="none" w:sz="0" w:space="0" w:color="auto"/>
        <w:bottom w:val="none" w:sz="0" w:space="0" w:color="auto"/>
        <w:right w:val="none" w:sz="0" w:space="0" w:color="auto"/>
      </w:divBdr>
    </w:div>
    <w:div w:id="1110710267">
      <w:bodyDiv w:val="1"/>
      <w:marLeft w:val="0"/>
      <w:marRight w:val="0"/>
      <w:marTop w:val="0"/>
      <w:marBottom w:val="0"/>
      <w:divBdr>
        <w:top w:val="none" w:sz="0" w:space="0" w:color="auto"/>
        <w:left w:val="none" w:sz="0" w:space="0" w:color="auto"/>
        <w:bottom w:val="none" w:sz="0" w:space="0" w:color="auto"/>
        <w:right w:val="none" w:sz="0" w:space="0" w:color="auto"/>
      </w:divBdr>
    </w:div>
    <w:div w:id="1388411171">
      <w:bodyDiv w:val="1"/>
      <w:marLeft w:val="0"/>
      <w:marRight w:val="0"/>
      <w:marTop w:val="0"/>
      <w:marBottom w:val="0"/>
      <w:divBdr>
        <w:top w:val="none" w:sz="0" w:space="0" w:color="auto"/>
        <w:left w:val="none" w:sz="0" w:space="0" w:color="auto"/>
        <w:bottom w:val="none" w:sz="0" w:space="0" w:color="auto"/>
        <w:right w:val="none" w:sz="0" w:space="0" w:color="auto"/>
      </w:divBdr>
    </w:div>
    <w:div w:id="1687947653">
      <w:bodyDiv w:val="1"/>
      <w:marLeft w:val="0"/>
      <w:marRight w:val="0"/>
      <w:marTop w:val="0"/>
      <w:marBottom w:val="0"/>
      <w:divBdr>
        <w:top w:val="none" w:sz="0" w:space="0" w:color="auto"/>
        <w:left w:val="none" w:sz="0" w:space="0" w:color="auto"/>
        <w:bottom w:val="none" w:sz="0" w:space="0" w:color="auto"/>
        <w:right w:val="none" w:sz="0" w:space="0" w:color="auto"/>
      </w:divBdr>
      <w:divsChild>
        <w:div w:id="1433938843">
          <w:marLeft w:val="0"/>
          <w:marRight w:val="0"/>
          <w:marTop w:val="0"/>
          <w:marBottom w:val="0"/>
          <w:divBdr>
            <w:top w:val="none" w:sz="0" w:space="0" w:color="auto"/>
            <w:left w:val="none" w:sz="0" w:space="0" w:color="auto"/>
            <w:bottom w:val="none" w:sz="0" w:space="0" w:color="auto"/>
            <w:right w:val="none" w:sz="0" w:space="0" w:color="auto"/>
          </w:divBdr>
          <w:divsChild>
            <w:div w:id="1057242282">
              <w:marLeft w:val="0"/>
              <w:marRight w:val="0"/>
              <w:marTop w:val="0"/>
              <w:marBottom w:val="0"/>
              <w:divBdr>
                <w:top w:val="none" w:sz="0" w:space="0" w:color="auto"/>
                <w:left w:val="none" w:sz="0" w:space="0" w:color="auto"/>
                <w:bottom w:val="none" w:sz="0" w:space="0" w:color="auto"/>
                <w:right w:val="none" w:sz="0" w:space="0" w:color="auto"/>
              </w:divBdr>
              <w:divsChild>
                <w:div w:id="191531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50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hyperlink" Target="https://eportal.komunala-trebnje.si/Prijava?ReturnUrl=%2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s://komunala-trebnje.si/oskrba-s-pitno%20vodo/" TargetMode="External"/><Relationship Id="rId2" Type="http://schemas.openxmlformats.org/officeDocument/2006/relationships/numbering" Target="numbering.xml"/><Relationship Id="rId16" Type="http://schemas.openxmlformats.org/officeDocument/2006/relationships/hyperlink" Target="https://komunala-trebnje.si/novice/" TargetMode="External"/><Relationship Id="rId20" Type="http://schemas.openxmlformats.org/officeDocument/2006/relationships/hyperlink" Target="https://nijz.si/nij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komunala-trebnje.si/motnje-in-dela/" TargetMode="External"/><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hyperlink" Target="https://nijz.si/moje-okolje/pitna-voda/priporocila-navodila-in-mnenja-za-pitno-vodo/"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komunala-trebnje.si/ceniki-nasih-storitev/"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komunalatrebnje-my.sharepoint.com/personal/marko_povse_komunala-trebnje_si/Documents/Dokumenti/PORO&#268;ANJE%20O%20OSKRBI%20S%20PITNO%20VODO/Poro&#269;anje%20o%20oskrbi%20s%20pitno%20vodo%20za%20leto%202024/TRENDI%20PRODANE%20VOD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komunalatrebnje-my.sharepoint.com/personal/marko_povse_komunala-trebnje_si/Documents/Dokumenti/PORO&#268;ANJE%20O%20OSKRBI%20S%20PITNO%20VODO/Poro&#269;anje%20o%20oskrbi%20s%20pitno%20vodo%20za%20leto%202024/TRENDI%20PRODANE%20VOD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komunalatrebnje-my.sharepoint.com/personal/marko_povse_komunala-trebnje_si/Documents/Dokumenti/PORO&#268;ANJE%20O%20OSKRBI%20S%20PITNO%20VODO/Poro&#269;anje%20o%20oskrbi%20s%20pitno%20vodo%20za%20leto%202024/TRENDI%20PRODANE%20VOD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komunalatrebnje-my.sharepoint.com/personal/marko_povse_komunala-trebnje_si/Documents/Dokumenti/PORO&#268;ANJE%20O%20OSKRBI%20S%20PITNO%20VODO/Poro&#269;anje%20o%20oskrbi%20s%20pitno%20vodo%20za%20leto%202024/TRENDI%20PRODANE%20VODE.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Arial Nova Cond" panose="020B0506020202020204" pitchFamily="34" charset="0"/>
                <a:ea typeface="+mj-ea"/>
                <a:cs typeface="+mj-cs"/>
              </a:defRPr>
            </a:pPr>
            <a:r>
              <a:rPr lang="en-US" sz="1000"/>
              <a:t>Trend prodane vode</a:t>
            </a:r>
            <a:r>
              <a:rPr lang="sl-SI" sz="1000"/>
              <a:t> VS ZABRDJE - PRAPROTNICA </a:t>
            </a:r>
            <a:endParaRPr lang="en-US" sz="1000"/>
          </a:p>
        </c:rich>
      </c:tx>
      <c:layout>
        <c:manualLayout>
          <c:xMode val="edge"/>
          <c:yMode val="edge"/>
          <c:x val="0.270498560862589"/>
          <c:y val="4.0557465528076597E-2"/>
        </c:manualLayout>
      </c:layout>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Arial Nova Cond" panose="020B0506020202020204" pitchFamily="34" charset="0"/>
              <a:ea typeface="+mj-ea"/>
              <a:cs typeface="+mj-cs"/>
            </a:defRPr>
          </a:pPr>
          <a:endParaRPr lang="en-US"/>
        </a:p>
      </c:txPr>
    </c:title>
    <c:autoTitleDeleted val="0"/>
    <c:plotArea>
      <c:layout>
        <c:manualLayout>
          <c:layoutTarget val="inner"/>
          <c:xMode val="edge"/>
          <c:yMode val="edge"/>
          <c:x val="8.7560073172671615E-2"/>
          <c:y val="0.28501129666483999"/>
          <c:w val="0.8785279189870141"/>
          <c:h val="0.46849940817790092"/>
        </c:manualLayout>
      </c:layout>
      <c:barChart>
        <c:barDir val="col"/>
        <c:grouping val="clustered"/>
        <c:varyColors val="0"/>
        <c:ser>
          <c:idx val="1"/>
          <c:order val="0"/>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Nova Cond" panose="020B0506020202020204" pitchFamily="34" charset="0"/>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19050" cap="rnd">
                <a:solidFill>
                  <a:schemeClr val="accent6"/>
                </a:solidFill>
                <a:round/>
              </a:ln>
              <a:effectLst/>
            </c:spPr>
            <c:trendlineType val="linear"/>
            <c:dispRSqr val="0"/>
            <c:dispEq val="0"/>
          </c:trendline>
          <c:val>
            <c:numRef>
              <c:f>List1!$H$3:$H$11</c:f>
              <c:numCache>
                <c:formatCode>#,##0</c:formatCode>
                <c:ptCount val="9"/>
                <c:pt idx="0">
                  <c:v>1043</c:v>
                </c:pt>
                <c:pt idx="1">
                  <c:v>2579</c:v>
                </c:pt>
                <c:pt idx="2">
                  <c:v>2697</c:v>
                </c:pt>
                <c:pt idx="3">
                  <c:v>2526</c:v>
                </c:pt>
                <c:pt idx="4">
                  <c:v>4080</c:v>
                </c:pt>
                <c:pt idx="5">
                  <c:v>3698</c:v>
                </c:pt>
                <c:pt idx="6">
                  <c:v>4301</c:v>
                </c:pt>
                <c:pt idx="7">
                  <c:v>40102</c:v>
                </c:pt>
                <c:pt idx="8">
                  <c:v>39521</c:v>
                </c:pt>
              </c:numCache>
            </c:numRef>
          </c:val>
          <c:extLst>
            <c:ext xmlns:c16="http://schemas.microsoft.com/office/drawing/2014/chart" uri="{C3380CC4-5D6E-409C-BE32-E72D297353CC}">
              <c16:uniqueId val="{00000001-227C-4BF7-ADDD-1946A2F2FC5B}"/>
            </c:ext>
          </c:extLst>
        </c:ser>
        <c:dLbls>
          <c:dLblPos val="outEnd"/>
          <c:showLegendKey val="0"/>
          <c:showVal val="1"/>
          <c:showCatName val="0"/>
          <c:showSerName val="0"/>
          <c:showPercent val="0"/>
          <c:showBubbleSize val="0"/>
        </c:dLbls>
        <c:gapWidth val="199"/>
        <c:axId val="428803759"/>
        <c:axId val="428805199"/>
      </c:barChart>
      <c:catAx>
        <c:axId val="428803759"/>
        <c:scaling>
          <c:orientation val="minMax"/>
        </c:scaling>
        <c:delete val="1"/>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Arial Nova Cond" panose="020B0506020202020204" pitchFamily="34" charset="0"/>
                    <a:ea typeface="+mn-ea"/>
                    <a:cs typeface="+mn-cs"/>
                  </a:defRPr>
                </a:pPr>
                <a:r>
                  <a:rPr lang="sl-SI"/>
                  <a:t>OBDOBJE   </a:t>
                </a:r>
                <a:r>
                  <a:rPr lang="en-US"/>
                  <a:t>2</a:t>
                </a:r>
                <a:r>
                  <a:rPr lang="sl-SI"/>
                  <a:t>016 - 2024</a:t>
                </a:r>
                <a:endParaRPr lang="en-US"/>
              </a:p>
            </c:rich>
          </c:tx>
          <c:layout>
            <c:manualLayout>
              <c:xMode val="edge"/>
              <c:yMode val="edge"/>
              <c:x val="0.77521065728995942"/>
              <c:y val="0.805040891627677"/>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Arial Nova Cond" panose="020B0506020202020204" pitchFamily="34" charset="0"/>
                  <a:ea typeface="+mn-ea"/>
                  <a:cs typeface="+mn-cs"/>
                </a:defRPr>
              </a:pPr>
              <a:endParaRPr lang="en-US"/>
            </a:p>
          </c:txPr>
        </c:title>
        <c:numFmt formatCode="General" sourceLinked="1"/>
        <c:majorTickMark val="none"/>
        <c:minorTickMark val="none"/>
        <c:tickLblPos val="nextTo"/>
        <c:crossAx val="428805199"/>
        <c:crosses val="autoZero"/>
        <c:auto val="1"/>
        <c:lblAlgn val="ctr"/>
        <c:lblOffset val="100"/>
        <c:noMultiLvlLbl val="0"/>
      </c:catAx>
      <c:valAx>
        <c:axId val="428805199"/>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Arial Nova Cond" panose="020B0506020202020204" pitchFamily="34" charset="0"/>
                    <a:ea typeface="+mn-ea"/>
                    <a:cs typeface="+mn-cs"/>
                  </a:defRPr>
                </a:pPr>
                <a:r>
                  <a:rPr lang="sl-SI" sz="900" b="0" i="0" u="none" strike="noStrike" kern="1200" cap="none" baseline="0">
                    <a:solidFill>
                      <a:sysClr val="windowText" lastClr="000000">
                        <a:lumMod val="65000"/>
                        <a:lumOff val="35000"/>
                      </a:sysClr>
                    </a:solidFill>
                    <a:latin typeface="Arial Nova Cond" panose="020B0506020202020204" pitchFamily="34" charset="0"/>
                  </a:rPr>
                  <a:t>Količina (m</a:t>
                </a:r>
                <a:r>
                  <a:rPr lang="sl-SI" sz="900" b="0" i="0" u="none" strike="noStrike" kern="1200" cap="none" baseline="30000">
                    <a:solidFill>
                      <a:sysClr val="windowText" lastClr="000000">
                        <a:lumMod val="65000"/>
                        <a:lumOff val="35000"/>
                      </a:sysClr>
                    </a:solidFill>
                    <a:latin typeface="Arial Nova Cond" panose="020B0506020202020204" pitchFamily="34" charset="0"/>
                  </a:rPr>
                  <a:t>3</a:t>
                </a:r>
                <a:r>
                  <a:rPr lang="sl-SI" sz="900" b="0" i="0" u="none" strike="noStrike" kern="1200" cap="none" baseline="0">
                    <a:solidFill>
                      <a:sysClr val="windowText" lastClr="000000">
                        <a:lumMod val="65000"/>
                        <a:lumOff val="35000"/>
                      </a:sysClr>
                    </a:solidFill>
                    <a:latin typeface="Arial Nova Cond" panose="020B0506020202020204" pitchFamily="34" charset="0"/>
                  </a:rPr>
                  <a:t>)</a:t>
                </a:r>
              </a:p>
            </c:rich>
          </c:tx>
          <c:layout>
            <c:manualLayout>
              <c:xMode val="edge"/>
              <c:yMode val="edge"/>
              <c:x val="2.4038868455408625E-2"/>
              <c:y val="0.43460154437217086"/>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Arial Nova Cond" panose="020B0506020202020204" pitchFamily="34" charset="0"/>
                  <a:ea typeface="+mn-ea"/>
                  <a:cs typeface="+mn-cs"/>
                </a:defRPr>
              </a:pPr>
              <a:endParaRPr lang="sl-SI"/>
            </a:p>
          </c:txPr>
        </c:title>
        <c:numFmt formatCode="#,##0" sourceLinked="1"/>
        <c:majorTickMark val="none"/>
        <c:minorTickMark val="none"/>
        <c:tickLblPos val="nextTo"/>
        <c:crossAx val="428803759"/>
        <c:crosses val="autoZero"/>
        <c:crossBetween val="between"/>
      </c:valAx>
      <c:spPr>
        <a:noFill/>
        <a:ln>
          <a:solidFill>
            <a:schemeClr val="bg1">
              <a:lumMod val="8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6"/>
      </a:solidFill>
      <a:round/>
    </a:ln>
    <a:effectLst/>
  </c:spPr>
  <c:txPr>
    <a:bodyPr/>
    <a:lstStyle/>
    <a:p>
      <a:pPr>
        <a:defRPr sz="900" baseline="0">
          <a:solidFill>
            <a:schemeClr val="tx1">
              <a:lumMod val="65000"/>
              <a:lumOff val="35000"/>
            </a:schemeClr>
          </a:solidFill>
          <a:latin typeface="Arial Nova Cond" panose="020B0506020202020204" pitchFamily="34" charset="0"/>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cap="none" spc="0" normalizeH="0" baseline="0">
                <a:solidFill>
                  <a:schemeClr val="tx1">
                    <a:lumMod val="65000"/>
                    <a:lumOff val="35000"/>
                  </a:schemeClr>
                </a:solidFill>
                <a:latin typeface="Arial Nova Cond" panose="020B0506020202020204" pitchFamily="34" charset="0"/>
                <a:ea typeface="+mj-ea"/>
                <a:cs typeface="+mj-cs"/>
              </a:defRPr>
            </a:pPr>
            <a:r>
              <a:rPr lang="en-US" sz="1000"/>
              <a:t>Trend prodane vode</a:t>
            </a:r>
            <a:r>
              <a:rPr lang="sl-SI" sz="1000"/>
              <a:t> VS SELO </a:t>
            </a:r>
            <a:endParaRPr lang="en-US" sz="1000"/>
          </a:p>
        </c:rich>
      </c:tx>
      <c:layout>
        <c:manualLayout>
          <c:xMode val="edge"/>
          <c:yMode val="edge"/>
          <c:x val="0.36433801242784059"/>
          <c:y val="4.9984653557649555E-2"/>
        </c:manualLayout>
      </c:layout>
      <c:overlay val="0"/>
      <c:spPr>
        <a:noFill/>
        <a:ln>
          <a:noFill/>
        </a:ln>
        <a:effectLst/>
      </c:spPr>
      <c:txPr>
        <a:bodyPr rot="0" spcFirstLastPara="1" vertOverflow="ellipsis" vert="horz" wrap="square" anchor="ctr" anchorCtr="1"/>
        <a:lstStyle/>
        <a:p>
          <a:pPr>
            <a:defRPr sz="1000" b="0" i="0" u="none" strike="noStrike" kern="1200" cap="none" spc="0" normalizeH="0" baseline="0">
              <a:solidFill>
                <a:schemeClr val="tx1">
                  <a:lumMod val="65000"/>
                  <a:lumOff val="35000"/>
                </a:schemeClr>
              </a:solidFill>
              <a:latin typeface="Arial Nova Cond" panose="020B0506020202020204" pitchFamily="34" charset="0"/>
              <a:ea typeface="+mj-ea"/>
              <a:cs typeface="+mj-cs"/>
            </a:defRPr>
          </a:pPr>
          <a:endParaRPr lang="en-US"/>
        </a:p>
      </c:txPr>
    </c:title>
    <c:autoTitleDeleted val="0"/>
    <c:plotArea>
      <c:layout>
        <c:manualLayout>
          <c:layoutTarget val="inner"/>
          <c:xMode val="edge"/>
          <c:yMode val="edge"/>
          <c:x val="8.7560073172671615E-2"/>
          <c:y val="0.28501129666483999"/>
          <c:w val="0.8785279189870141"/>
          <c:h val="0.46849940817790092"/>
        </c:manualLayout>
      </c:layout>
      <c:barChart>
        <c:barDir val="col"/>
        <c:grouping val="clustered"/>
        <c:varyColors val="0"/>
        <c:ser>
          <c:idx val="1"/>
          <c:order val="0"/>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Nova Cond" panose="020B0506020202020204" pitchFamily="34" charset="0"/>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19050" cap="rnd">
                <a:solidFill>
                  <a:schemeClr val="accent6"/>
                </a:solidFill>
                <a:round/>
              </a:ln>
              <a:effectLst/>
            </c:spPr>
            <c:trendlineType val="linear"/>
            <c:dispRSqr val="0"/>
            <c:dispEq val="0"/>
          </c:trendline>
          <c:val>
            <c:numRef>
              <c:f>List1!$M$7:$M$11</c:f>
              <c:numCache>
                <c:formatCode>#,##0</c:formatCode>
                <c:ptCount val="5"/>
                <c:pt idx="0">
                  <c:v>1097</c:v>
                </c:pt>
                <c:pt idx="1">
                  <c:v>9966</c:v>
                </c:pt>
                <c:pt idx="2">
                  <c:v>10494</c:v>
                </c:pt>
                <c:pt idx="3">
                  <c:v>15826</c:v>
                </c:pt>
                <c:pt idx="4">
                  <c:v>13387</c:v>
                </c:pt>
              </c:numCache>
            </c:numRef>
          </c:val>
          <c:extLst>
            <c:ext xmlns:c16="http://schemas.microsoft.com/office/drawing/2014/chart" uri="{C3380CC4-5D6E-409C-BE32-E72D297353CC}">
              <c16:uniqueId val="{00000001-95DA-4399-8AA5-91EDFD2C15C0}"/>
            </c:ext>
          </c:extLst>
        </c:ser>
        <c:dLbls>
          <c:dLblPos val="outEnd"/>
          <c:showLegendKey val="0"/>
          <c:showVal val="1"/>
          <c:showCatName val="0"/>
          <c:showSerName val="0"/>
          <c:showPercent val="0"/>
          <c:showBubbleSize val="0"/>
        </c:dLbls>
        <c:gapWidth val="199"/>
        <c:axId val="428803759"/>
        <c:axId val="428805199"/>
      </c:barChart>
      <c:catAx>
        <c:axId val="428803759"/>
        <c:scaling>
          <c:orientation val="minMax"/>
        </c:scaling>
        <c:delete val="1"/>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Arial Nova Cond" panose="020B0506020202020204" pitchFamily="34" charset="0"/>
                    <a:ea typeface="+mn-ea"/>
                    <a:cs typeface="+mn-cs"/>
                  </a:defRPr>
                </a:pPr>
                <a:r>
                  <a:rPr lang="sl-SI"/>
                  <a:t>OBDOBJE   </a:t>
                </a:r>
                <a:r>
                  <a:rPr lang="en-US"/>
                  <a:t>2</a:t>
                </a:r>
                <a:r>
                  <a:rPr lang="sl-SI"/>
                  <a:t>020 - 2024</a:t>
                </a:r>
                <a:endParaRPr lang="en-US"/>
              </a:p>
            </c:rich>
          </c:tx>
          <c:layout>
            <c:manualLayout>
              <c:xMode val="edge"/>
              <c:yMode val="edge"/>
              <c:x val="0.77313553797059864"/>
              <c:y val="0.79722674010011041"/>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Arial Nova Cond" panose="020B0506020202020204" pitchFamily="34" charset="0"/>
                  <a:ea typeface="+mn-ea"/>
                  <a:cs typeface="+mn-cs"/>
                </a:defRPr>
              </a:pPr>
              <a:endParaRPr lang="en-US"/>
            </a:p>
          </c:txPr>
        </c:title>
        <c:numFmt formatCode="General" sourceLinked="1"/>
        <c:majorTickMark val="none"/>
        <c:minorTickMark val="none"/>
        <c:tickLblPos val="nextTo"/>
        <c:crossAx val="428805199"/>
        <c:crosses val="autoZero"/>
        <c:auto val="1"/>
        <c:lblAlgn val="ctr"/>
        <c:lblOffset val="100"/>
        <c:noMultiLvlLbl val="0"/>
      </c:catAx>
      <c:valAx>
        <c:axId val="428805199"/>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Arial Nova Cond" panose="020B0506020202020204" pitchFamily="34" charset="0"/>
                    <a:ea typeface="+mn-ea"/>
                    <a:cs typeface="+mn-cs"/>
                  </a:defRPr>
                </a:pPr>
                <a:r>
                  <a:rPr lang="sl-SI" sz="900" b="0" i="0" u="none" strike="noStrike" kern="1200" cap="none" baseline="0">
                    <a:solidFill>
                      <a:sysClr val="windowText" lastClr="000000">
                        <a:lumMod val="65000"/>
                        <a:lumOff val="35000"/>
                      </a:sysClr>
                    </a:solidFill>
                    <a:latin typeface="Arial Nova Cond" panose="020B0506020202020204" pitchFamily="34" charset="0"/>
                  </a:rPr>
                  <a:t>Količina (m</a:t>
                </a:r>
                <a:r>
                  <a:rPr lang="sl-SI" sz="900" b="0" i="0" u="none" strike="noStrike" kern="1200" cap="none" baseline="30000">
                    <a:solidFill>
                      <a:sysClr val="windowText" lastClr="000000">
                        <a:lumMod val="65000"/>
                        <a:lumOff val="35000"/>
                      </a:sysClr>
                    </a:solidFill>
                    <a:latin typeface="Arial Nova Cond" panose="020B0506020202020204" pitchFamily="34" charset="0"/>
                  </a:rPr>
                  <a:t>3</a:t>
                </a:r>
                <a:r>
                  <a:rPr lang="sl-SI" sz="900" b="0" i="0" u="none" strike="noStrike" kern="1200" cap="none" baseline="0">
                    <a:solidFill>
                      <a:sysClr val="windowText" lastClr="000000">
                        <a:lumMod val="65000"/>
                        <a:lumOff val="35000"/>
                      </a:sysClr>
                    </a:solidFill>
                    <a:latin typeface="Arial Nova Cond" panose="020B0506020202020204" pitchFamily="34" charset="0"/>
                  </a:rPr>
                  <a:t>)</a:t>
                </a:r>
              </a:p>
            </c:rich>
          </c:tx>
          <c:layout>
            <c:manualLayout>
              <c:xMode val="edge"/>
              <c:yMode val="edge"/>
              <c:x val="2.8780597797759197E-2"/>
              <c:y val="0.35162112932604733"/>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Arial Nova Cond" panose="020B0506020202020204" pitchFamily="34" charset="0"/>
                  <a:ea typeface="+mn-ea"/>
                  <a:cs typeface="+mn-cs"/>
                </a:defRPr>
              </a:pPr>
              <a:endParaRPr lang="sl-SI"/>
            </a:p>
          </c:txPr>
        </c:title>
        <c:numFmt formatCode="#,##0" sourceLinked="1"/>
        <c:majorTickMark val="none"/>
        <c:minorTickMark val="none"/>
        <c:tickLblPos val="nextTo"/>
        <c:crossAx val="428803759"/>
        <c:crosses val="autoZero"/>
        <c:crossBetween val="between"/>
      </c:valAx>
      <c:spPr>
        <a:noFill/>
        <a:ln>
          <a:solidFill>
            <a:schemeClr val="bg1">
              <a:lumMod val="8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6"/>
      </a:solidFill>
      <a:round/>
    </a:ln>
    <a:effectLst/>
  </c:spPr>
  <c:txPr>
    <a:bodyPr/>
    <a:lstStyle/>
    <a:p>
      <a:pPr>
        <a:defRPr baseline="0">
          <a:latin typeface="Arial Nova Cond" panose="020B0506020202020204" pitchFamily="34" charset="0"/>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Arial Nova Cond" panose="020B0506020202020204" pitchFamily="34" charset="0"/>
                <a:ea typeface="+mn-ea"/>
                <a:cs typeface="+mn-cs"/>
              </a:defRPr>
            </a:pPr>
            <a:r>
              <a:rPr lang="en-US" sz="1000"/>
              <a:t>Trend prodane vode</a:t>
            </a:r>
            <a:r>
              <a:rPr lang="sl-SI" sz="1000"/>
              <a:t> VS MOKRONOG </a:t>
            </a:r>
            <a:endParaRPr lang="en-US" sz="1000"/>
          </a:p>
        </c:rich>
      </c:tx>
      <c:layout>
        <c:manualLayout>
          <c:xMode val="edge"/>
          <c:yMode val="edge"/>
          <c:x val="0.3333010900095259"/>
          <c:y val="5.8611639062358584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Arial Nova Cond" panose="020B0506020202020204" pitchFamily="34" charset="0"/>
              <a:ea typeface="+mn-ea"/>
              <a:cs typeface="+mn-cs"/>
            </a:defRPr>
          </a:pPr>
          <a:endParaRPr lang="en-US"/>
        </a:p>
      </c:txPr>
    </c:title>
    <c:autoTitleDeleted val="0"/>
    <c:plotArea>
      <c:layout>
        <c:manualLayout>
          <c:layoutTarget val="inner"/>
          <c:xMode val="edge"/>
          <c:yMode val="edge"/>
          <c:x val="8.7560073172671615E-2"/>
          <c:y val="0.28501129666483999"/>
          <c:w val="0.8785279189870141"/>
          <c:h val="0.46849940817790092"/>
        </c:manualLayout>
      </c:layout>
      <c:barChart>
        <c:barDir val="col"/>
        <c:grouping val="clustered"/>
        <c:varyColors val="0"/>
        <c:ser>
          <c:idx val="1"/>
          <c:order val="0"/>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Nova Cond" panose="020B0506020202020204" pitchFamily="34" charset="0"/>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cmpd="sng">
                <a:solidFill>
                  <a:schemeClr val="accent6"/>
                </a:solidFill>
                <a:prstDash val="solid"/>
              </a:ln>
              <a:effectLst/>
            </c:spPr>
            <c:trendlineType val="linear"/>
            <c:dispRSqr val="0"/>
            <c:dispEq val="0"/>
          </c:trendline>
          <c:val>
            <c:numRef>
              <c:f>List1!$D$2:$D$11</c:f>
              <c:numCache>
                <c:formatCode>#,##0</c:formatCode>
                <c:ptCount val="10"/>
                <c:pt idx="0">
                  <c:v>111317</c:v>
                </c:pt>
                <c:pt idx="1">
                  <c:v>98854</c:v>
                </c:pt>
                <c:pt idx="2">
                  <c:v>108092</c:v>
                </c:pt>
                <c:pt idx="3">
                  <c:v>102276</c:v>
                </c:pt>
                <c:pt idx="4">
                  <c:v>108375</c:v>
                </c:pt>
                <c:pt idx="5">
                  <c:v>111000</c:v>
                </c:pt>
                <c:pt idx="6">
                  <c:v>110572</c:v>
                </c:pt>
                <c:pt idx="7">
                  <c:v>114115</c:v>
                </c:pt>
                <c:pt idx="8">
                  <c:v>106139</c:v>
                </c:pt>
                <c:pt idx="9">
                  <c:v>102778</c:v>
                </c:pt>
              </c:numCache>
            </c:numRef>
          </c:val>
          <c:extLst>
            <c:ext xmlns:c16="http://schemas.microsoft.com/office/drawing/2014/chart" uri="{C3380CC4-5D6E-409C-BE32-E72D297353CC}">
              <c16:uniqueId val="{00000001-DAA3-4400-993E-86BB6E78B168}"/>
            </c:ext>
          </c:extLst>
        </c:ser>
        <c:dLbls>
          <c:dLblPos val="outEnd"/>
          <c:showLegendKey val="0"/>
          <c:showVal val="1"/>
          <c:showCatName val="0"/>
          <c:showSerName val="0"/>
          <c:showPercent val="0"/>
          <c:showBubbleSize val="0"/>
        </c:dLbls>
        <c:gapWidth val="219"/>
        <c:overlap val="-27"/>
        <c:axId val="428803759"/>
        <c:axId val="428805199"/>
      </c:barChart>
      <c:catAx>
        <c:axId val="428803759"/>
        <c:scaling>
          <c:orientation val="minMax"/>
        </c:scaling>
        <c:delete val="1"/>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Nova Cond" panose="020B0506020202020204" pitchFamily="34" charset="0"/>
                    <a:ea typeface="+mn-ea"/>
                    <a:cs typeface="+mn-cs"/>
                  </a:defRPr>
                </a:pPr>
                <a:r>
                  <a:rPr lang="en-US"/>
                  <a:t>OBDOBJE 2015</a:t>
                </a:r>
                <a:r>
                  <a:rPr lang="sl-SI"/>
                  <a:t> </a:t>
                </a:r>
                <a:r>
                  <a:rPr lang="en-US"/>
                  <a:t>-</a:t>
                </a:r>
                <a:r>
                  <a:rPr lang="sl-SI"/>
                  <a:t> </a:t>
                </a:r>
                <a:r>
                  <a:rPr lang="en-US"/>
                  <a:t>202</a:t>
                </a:r>
                <a:r>
                  <a:rPr lang="sl-SI"/>
                  <a:t>4</a:t>
                </a:r>
                <a:endParaRPr lang="en-US"/>
              </a:p>
            </c:rich>
          </c:tx>
          <c:layout>
            <c:manualLayout>
              <c:xMode val="edge"/>
              <c:yMode val="edge"/>
              <c:x val="0.78535815415685617"/>
              <c:y val="0.7994877364467372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Nova Cond" panose="020B0506020202020204" pitchFamily="34" charset="0"/>
                  <a:ea typeface="+mn-ea"/>
                  <a:cs typeface="+mn-cs"/>
                </a:defRPr>
              </a:pPr>
              <a:endParaRPr lang="en-US"/>
            </a:p>
          </c:txPr>
        </c:title>
        <c:numFmt formatCode="General" sourceLinked="1"/>
        <c:majorTickMark val="none"/>
        <c:minorTickMark val="none"/>
        <c:tickLblPos val="nextTo"/>
        <c:crossAx val="428805199"/>
        <c:crosses val="autoZero"/>
        <c:auto val="1"/>
        <c:lblAlgn val="ctr"/>
        <c:lblOffset val="100"/>
        <c:noMultiLvlLbl val="0"/>
      </c:catAx>
      <c:valAx>
        <c:axId val="428805199"/>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Arial Nova Cond" panose="020B0506020202020204" pitchFamily="34" charset="0"/>
                    <a:ea typeface="+mn-ea"/>
                    <a:cs typeface="+mn-cs"/>
                  </a:defRPr>
                </a:pPr>
                <a:r>
                  <a:rPr lang="sl-SI" sz="900" b="0" i="0" u="none" strike="noStrike" kern="1200" cap="none" baseline="0">
                    <a:solidFill>
                      <a:sysClr val="windowText" lastClr="000000">
                        <a:lumMod val="65000"/>
                        <a:lumOff val="35000"/>
                      </a:sysClr>
                    </a:solidFill>
                    <a:latin typeface="Arial Nova Cond" panose="020B0506020202020204" pitchFamily="34" charset="0"/>
                  </a:rPr>
                  <a:t>Količina (m</a:t>
                </a:r>
                <a:r>
                  <a:rPr lang="sl-SI" sz="900" b="0" i="0" u="none" strike="noStrike" kern="1200" cap="none" baseline="30000">
                    <a:solidFill>
                      <a:sysClr val="windowText" lastClr="000000">
                        <a:lumMod val="65000"/>
                        <a:lumOff val="35000"/>
                      </a:sysClr>
                    </a:solidFill>
                    <a:latin typeface="Arial Nova Cond" panose="020B0506020202020204" pitchFamily="34" charset="0"/>
                  </a:rPr>
                  <a:t>3</a:t>
                </a:r>
                <a:r>
                  <a:rPr lang="sl-SI" sz="900" b="0" i="0" u="none" strike="noStrike" kern="1200" cap="none" baseline="0">
                    <a:solidFill>
                      <a:sysClr val="windowText" lastClr="000000">
                        <a:lumMod val="65000"/>
                        <a:lumOff val="35000"/>
                      </a:sysClr>
                    </a:solidFill>
                    <a:latin typeface="Arial Nova Cond" panose="020B0506020202020204" pitchFamily="34" charset="0"/>
                  </a:rPr>
                  <a:t>)</a:t>
                </a:r>
              </a:p>
            </c:rich>
          </c:tx>
          <c:layout>
            <c:manualLayout>
              <c:xMode val="edge"/>
              <c:yMode val="edge"/>
              <c:x val="2.8608052443330451E-2"/>
              <c:y val="0.37172413793103448"/>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Arial Nova Cond" panose="020B0506020202020204" pitchFamily="34" charset="0"/>
                  <a:ea typeface="+mn-ea"/>
                  <a:cs typeface="+mn-cs"/>
                </a:defRPr>
              </a:pPr>
              <a:endParaRPr lang="sl-SI"/>
            </a:p>
          </c:txPr>
        </c:title>
        <c:numFmt formatCode="#,##0" sourceLinked="1"/>
        <c:majorTickMark val="none"/>
        <c:minorTickMark val="none"/>
        <c:tickLblPos val="nextTo"/>
        <c:crossAx val="428803759"/>
        <c:crosses val="autoZero"/>
        <c:crossBetween val="between"/>
      </c:valAx>
      <c:spPr>
        <a:noFill/>
        <a:ln>
          <a:solidFill>
            <a:schemeClr val="bg1">
              <a:lumMod val="8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6"/>
      </a:solidFill>
      <a:round/>
    </a:ln>
    <a:effectLst/>
  </c:spPr>
  <c:txPr>
    <a:bodyPr/>
    <a:lstStyle/>
    <a:p>
      <a:pPr>
        <a:defRPr sz="900" baseline="0">
          <a:latin typeface="Arial Nova Cond" panose="020B0506020202020204" pitchFamily="34" charset="0"/>
        </a:defRPr>
      </a:pPr>
      <a:endParaRPr lang="sl-S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Arial Nova Cond" panose="020B0506020202020204" pitchFamily="34" charset="0"/>
                <a:ea typeface="+mn-ea"/>
                <a:cs typeface="+mn-cs"/>
              </a:defRPr>
            </a:pPr>
            <a:r>
              <a:rPr lang="en-US" sz="1000"/>
              <a:t>Trend prodane vode</a:t>
            </a:r>
            <a:r>
              <a:rPr lang="sl-SI" sz="1000"/>
              <a:t> VS ČATEŽ </a:t>
            </a:r>
            <a:endParaRPr lang="en-US" sz="1000"/>
          </a:p>
        </c:rich>
      </c:tx>
      <c:layout>
        <c:manualLayout>
          <c:xMode val="edge"/>
          <c:yMode val="edge"/>
          <c:x val="0.36457297475707223"/>
          <c:y val="3.9840466869015677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Arial Nova Cond" panose="020B0506020202020204" pitchFamily="34" charset="0"/>
              <a:ea typeface="+mn-ea"/>
              <a:cs typeface="+mn-cs"/>
            </a:defRPr>
          </a:pPr>
          <a:endParaRPr lang="en-US"/>
        </a:p>
      </c:txPr>
    </c:title>
    <c:autoTitleDeleted val="0"/>
    <c:plotArea>
      <c:layout>
        <c:manualLayout>
          <c:layoutTarget val="inner"/>
          <c:xMode val="edge"/>
          <c:yMode val="edge"/>
          <c:x val="8.7560073172671615E-2"/>
          <c:y val="0.28501129666483999"/>
          <c:w val="0.8785279189870141"/>
          <c:h val="0.46849940817790092"/>
        </c:manualLayout>
      </c:layout>
      <c:barChart>
        <c:barDir val="col"/>
        <c:grouping val="clustered"/>
        <c:varyColors val="0"/>
        <c:ser>
          <c:idx val="1"/>
          <c:order val="0"/>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Nova Cond" panose="020B0506020202020204" pitchFamily="34" charset="0"/>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cmpd="sng">
                <a:solidFill>
                  <a:schemeClr val="accent6"/>
                </a:solidFill>
                <a:prstDash val="solid"/>
              </a:ln>
              <a:effectLst/>
            </c:spPr>
            <c:trendlineType val="linear"/>
            <c:dispRSqr val="0"/>
            <c:dispEq val="0"/>
          </c:trendline>
          <c:val>
            <c:numRef>
              <c:f>List1!$C$2:$C$11</c:f>
              <c:numCache>
                <c:formatCode>#,##0</c:formatCode>
                <c:ptCount val="10"/>
                <c:pt idx="0">
                  <c:v>50744</c:v>
                </c:pt>
                <c:pt idx="1">
                  <c:v>50414</c:v>
                </c:pt>
                <c:pt idx="2">
                  <c:v>58994</c:v>
                </c:pt>
                <c:pt idx="3">
                  <c:v>56551</c:v>
                </c:pt>
                <c:pt idx="4">
                  <c:v>56166</c:v>
                </c:pt>
                <c:pt idx="5">
                  <c:v>63608</c:v>
                </c:pt>
                <c:pt idx="6">
                  <c:v>58605</c:v>
                </c:pt>
                <c:pt idx="7">
                  <c:v>61449</c:v>
                </c:pt>
                <c:pt idx="8">
                  <c:v>63614</c:v>
                </c:pt>
                <c:pt idx="9">
                  <c:v>58783</c:v>
                </c:pt>
              </c:numCache>
            </c:numRef>
          </c:val>
          <c:extLst>
            <c:ext xmlns:c16="http://schemas.microsoft.com/office/drawing/2014/chart" uri="{C3380CC4-5D6E-409C-BE32-E72D297353CC}">
              <c16:uniqueId val="{00000001-73E9-4E23-9FE4-3458174AA8D0}"/>
            </c:ext>
          </c:extLst>
        </c:ser>
        <c:dLbls>
          <c:dLblPos val="outEnd"/>
          <c:showLegendKey val="0"/>
          <c:showVal val="1"/>
          <c:showCatName val="0"/>
          <c:showSerName val="0"/>
          <c:showPercent val="0"/>
          <c:showBubbleSize val="0"/>
        </c:dLbls>
        <c:gapWidth val="219"/>
        <c:overlap val="-27"/>
        <c:axId val="428803759"/>
        <c:axId val="428805199"/>
      </c:barChart>
      <c:catAx>
        <c:axId val="428803759"/>
        <c:scaling>
          <c:orientation val="minMax"/>
        </c:scaling>
        <c:delete val="1"/>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Nova Cond" panose="020B0506020202020204" pitchFamily="34" charset="0"/>
                    <a:ea typeface="+mn-ea"/>
                    <a:cs typeface="+mn-cs"/>
                  </a:defRPr>
                </a:pPr>
                <a:r>
                  <a:rPr lang="sl-SI"/>
                  <a:t>OBDOBJE   </a:t>
                </a:r>
                <a:r>
                  <a:rPr lang="en-US"/>
                  <a:t>2</a:t>
                </a:r>
                <a:r>
                  <a:rPr lang="sl-SI"/>
                  <a:t>015 - 2024</a:t>
                </a:r>
                <a:endParaRPr lang="en-US"/>
              </a:p>
            </c:rich>
          </c:tx>
          <c:layout>
            <c:manualLayout>
              <c:xMode val="edge"/>
              <c:yMode val="edge"/>
              <c:x val="0.77313553797059864"/>
              <c:y val="0.79820349271983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Nova Cond" panose="020B0506020202020204" pitchFamily="34" charset="0"/>
                  <a:ea typeface="+mn-ea"/>
                  <a:cs typeface="+mn-cs"/>
                </a:defRPr>
              </a:pPr>
              <a:endParaRPr lang="en-US"/>
            </a:p>
          </c:txPr>
        </c:title>
        <c:numFmt formatCode="General" sourceLinked="1"/>
        <c:majorTickMark val="none"/>
        <c:minorTickMark val="none"/>
        <c:tickLblPos val="nextTo"/>
        <c:crossAx val="428805199"/>
        <c:crosses val="autoZero"/>
        <c:auto val="1"/>
        <c:lblAlgn val="ctr"/>
        <c:lblOffset val="100"/>
        <c:noMultiLvlLbl val="0"/>
      </c:catAx>
      <c:valAx>
        <c:axId val="428805199"/>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Arial Nova Cond" panose="020B0506020202020204" pitchFamily="34" charset="0"/>
                    <a:ea typeface="+mn-ea"/>
                    <a:cs typeface="+mn-cs"/>
                  </a:defRPr>
                </a:pPr>
                <a:r>
                  <a:rPr lang="sl-SI" sz="900" b="0" i="0" u="none" strike="noStrike" kern="1200" cap="none" baseline="0">
                    <a:solidFill>
                      <a:sysClr val="windowText" lastClr="000000">
                        <a:lumMod val="65000"/>
                        <a:lumOff val="35000"/>
                      </a:sysClr>
                    </a:solidFill>
                    <a:latin typeface="Arial Nova Cond" panose="020B0506020202020204" pitchFamily="34" charset="0"/>
                  </a:rPr>
                  <a:t>Količina (m</a:t>
                </a:r>
                <a:r>
                  <a:rPr lang="sl-SI" sz="900" b="0" i="0" u="none" strike="noStrike" kern="1200" cap="none" baseline="30000">
                    <a:solidFill>
                      <a:sysClr val="windowText" lastClr="000000">
                        <a:lumMod val="65000"/>
                        <a:lumOff val="35000"/>
                      </a:sysClr>
                    </a:solidFill>
                    <a:latin typeface="Arial Nova Cond" panose="020B0506020202020204" pitchFamily="34" charset="0"/>
                  </a:rPr>
                  <a:t>3</a:t>
                </a:r>
                <a:r>
                  <a:rPr lang="sl-SI" sz="900" b="0" i="0" u="none" strike="noStrike" kern="1200" cap="none" baseline="0">
                    <a:solidFill>
                      <a:sysClr val="windowText" lastClr="000000">
                        <a:lumMod val="65000"/>
                        <a:lumOff val="35000"/>
                      </a:sysClr>
                    </a:solidFill>
                    <a:latin typeface="Arial Nova Cond" panose="020B0506020202020204" pitchFamily="34" charset="0"/>
                  </a:rPr>
                  <a:t>)</a:t>
                </a:r>
              </a:p>
            </c:rich>
          </c:tx>
          <c:layout>
            <c:manualLayout>
              <c:xMode val="edge"/>
              <c:yMode val="edge"/>
              <c:x val="3.8582840560576336E-2"/>
              <c:y val="0.37481487998357749"/>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ysClr val="windowText" lastClr="000000">
                      <a:lumMod val="65000"/>
                      <a:lumOff val="35000"/>
                    </a:sysClr>
                  </a:solidFill>
                  <a:latin typeface="Arial Nova Cond" panose="020B0506020202020204" pitchFamily="34" charset="0"/>
                  <a:ea typeface="+mn-ea"/>
                  <a:cs typeface="+mn-cs"/>
                </a:defRPr>
              </a:pPr>
              <a:endParaRPr lang="sl-SI"/>
            </a:p>
          </c:txPr>
        </c:title>
        <c:numFmt formatCode="#,##0" sourceLinked="1"/>
        <c:majorTickMark val="none"/>
        <c:minorTickMark val="none"/>
        <c:tickLblPos val="nextTo"/>
        <c:crossAx val="428803759"/>
        <c:crosses val="autoZero"/>
        <c:crossBetween val="between"/>
      </c:valAx>
      <c:spPr>
        <a:noFill/>
        <a:ln>
          <a:solidFill>
            <a:schemeClr val="bg1">
              <a:lumMod val="8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6"/>
      </a:solidFill>
      <a:round/>
    </a:ln>
    <a:effectLst/>
  </c:spPr>
  <c:txPr>
    <a:bodyPr/>
    <a:lstStyle/>
    <a:p>
      <a:pPr>
        <a:defRPr sz="900" baseline="0">
          <a:latin typeface="Arial Nova Cond" panose="020B0506020202020204" pitchFamily="34" charset="0"/>
        </a:defRPr>
      </a:pPr>
      <a:endParaRPr lang="sl-SI"/>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000" b="0" i="0" u="none" strike="noStrike" kern="1200" cap="none" spc="0" normalizeH="0" baseline="0">
                <a:solidFill>
                  <a:schemeClr val="tx1">
                    <a:lumMod val="65000"/>
                    <a:lumOff val="35000"/>
                  </a:schemeClr>
                </a:solidFill>
                <a:latin typeface="Arial Nova Cond" panose="020B0506020202020204" pitchFamily="34" charset="0"/>
                <a:ea typeface="+mj-ea"/>
                <a:cs typeface="+mj-cs"/>
              </a:defRPr>
            </a:pPr>
            <a:r>
              <a:rPr lang="en-US" sz="1000"/>
              <a:t>Trend prodane vode</a:t>
            </a:r>
            <a:r>
              <a:rPr lang="sl-SI" sz="1000"/>
              <a:t> VS TREBNJE </a:t>
            </a:r>
            <a:endParaRPr lang="en-US" sz="1000"/>
          </a:p>
        </c:rich>
      </c:tx>
      <c:layout>
        <c:manualLayout>
          <c:xMode val="edge"/>
          <c:yMode val="edge"/>
          <c:x val="0.33324684279582295"/>
          <c:y val="4.9700187476565433E-2"/>
        </c:manualLayout>
      </c:layout>
      <c:overlay val="0"/>
      <c:spPr>
        <a:noFill/>
        <a:ln>
          <a:noFill/>
        </a:ln>
        <a:effectLst/>
      </c:spPr>
      <c:txPr>
        <a:bodyPr rot="0" spcFirstLastPara="1" vertOverflow="ellipsis" vert="horz" wrap="square" anchor="ctr" anchorCtr="1"/>
        <a:lstStyle/>
        <a:p>
          <a:pPr algn="ctr">
            <a:defRPr sz="1000" b="0" i="0" u="none" strike="noStrike" kern="1200" cap="none" spc="0" normalizeH="0" baseline="0">
              <a:solidFill>
                <a:schemeClr val="tx1">
                  <a:lumMod val="65000"/>
                  <a:lumOff val="35000"/>
                </a:schemeClr>
              </a:solidFill>
              <a:latin typeface="Arial Nova Cond" panose="020B0506020202020204" pitchFamily="34" charset="0"/>
              <a:ea typeface="+mj-ea"/>
              <a:cs typeface="+mj-cs"/>
            </a:defRPr>
          </a:pPr>
          <a:endParaRPr lang="en-US"/>
        </a:p>
      </c:txPr>
    </c:title>
    <c:autoTitleDeleted val="0"/>
    <c:plotArea>
      <c:layout>
        <c:manualLayout>
          <c:layoutTarget val="inner"/>
          <c:xMode val="edge"/>
          <c:yMode val="edge"/>
          <c:x val="8.7560073172671615E-2"/>
          <c:y val="0.28501129666483999"/>
          <c:w val="0.8785279189870141"/>
          <c:h val="0.46849940817790092"/>
        </c:manualLayout>
      </c:layout>
      <c:barChart>
        <c:barDir val="col"/>
        <c:grouping val="clustered"/>
        <c:varyColors val="0"/>
        <c:ser>
          <c:idx val="1"/>
          <c:order val="0"/>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Nova Cond" panose="020B0506020202020204" pitchFamily="34" charset="0"/>
                    <a:ea typeface="+mn-ea"/>
                    <a:cs typeface="+mn-cs"/>
                  </a:defRPr>
                </a:pPr>
                <a:endParaRPr lang="sl-SI"/>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19050" cap="rnd">
                <a:solidFill>
                  <a:schemeClr val="accent6"/>
                </a:solidFill>
                <a:round/>
              </a:ln>
              <a:effectLst/>
            </c:spPr>
            <c:trendlineType val="linear"/>
            <c:dispRSqr val="0"/>
            <c:dispEq val="0"/>
          </c:trendline>
          <c:val>
            <c:numRef>
              <c:f>List1!$B$2:$B$11</c:f>
              <c:numCache>
                <c:formatCode>#,##0</c:formatCode>
                <c:ptCount val="10"/>
                <c:pt idx="0">
                  <c:v>595970</c:v>
                </c:pt>
                <c:pt idx="1">
                  <c:v>587551</c:v>
                </c:pt>
                <c:pt idx="2">
                  <c:v>675059</c:v>
                </c:pt>
                <c:pt idx="3">
                  <c:v>589831</c:v>
                </c:pt>
                <c:pt idx="4">
                  <c:v>583813</c:v>
                </c:pt>
                <c:pt idx="5">
                  <c:v>679840</c:v>
                </c:pt>
                <c:pt idx="6">
                  <c:v>650306</c:v>
                </c:pt>
                <c:pt idx="7">
                  <c:v>663077</c:v>
                </c:pt>
                <c:pt idx="8">
                  <c:v>616169</c:v>
                </c:pt>
                <c:pt idx="9">
                  <c:v>610514</c:v>
                </c:pt>
              </c:numCache>
            </c:numRef>
          </c:val>
          <c:extLst>
            <c:ext xmlns:c16="http://schemas.microsoft.com/office/drawing/2014/chart" uri="{C3380CC4-5D6E-409C-BE32-E72D297353CC}">
              <c16:uniqueId val="{00000001-811F-43CF-86D3-2675668FAC2D}"/>
            </c:ext>
          </c:extLst>
        </c:ser>
        <c:dLbls>
          <c:dLblPos val="outEnd"/>
          <c:showLegendKey val="0"/>
          <c:showVal val="1"/>
          <c:showCatName val="0"/>
          <c:showSerName val="0"/>
          <c:showPercent val="0"/>
          <c:showBubbleSize val="0"/>
        </c:dLbls>
        <c:gapWidth val="199"/>
        <c:axId val="428803759"/>
        <c:axId val="428805199"/>
      </c:barChart>
      <c:catAx>
        <c:axId val="428803759"/>
        <c:scaling>
          <c:orientation val="minMax"/>
        </c:scaling>
        <c:delete val="1"/>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Arial Nova Cond" panose="020B0506020202020204" pitchFamily="34" charset="0"/>
                    <a:ea typeface="+mn-ea"/>
                    <a:cs typeface="+mn-cs"/>
                  </a:defRPr>
                </a:pPr>
                <a:r>
                  <a:rPr lang="sl-SI"/>
                  <a:t>OBDOBJE   </a:t>
                </a:r>
                <a:r>
                  <a:rPr lang="en-US"/>
                  <a:t>2</a:t>
                </a:r>
                <a:r>
                  <a:rPr lang="sl-SI"/>
                  <a:t>015 - 2024</a:t>
                </a:r>
                <a:endParaRPr lang="en-US"/>
              </a:p>
            </c:rich>
          </c:tx>
          <c:layout>
            <c:manualLayout>
              <c:xMode val="edge"/>
              <c:yMode val="edge"/>
              <c:x val="0.76898529933187709"/>
              <c:y val="0.80221670921271815"/>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Arial Nova Cond" panose="020B0506020202020204" pitchFamily="34" charset="0"/>
                  <a:ea typeface="+mn-ea"/>
                  <a:cs typeface="+mn-cs"/>
                </a:defRPr>
              </a:pPr>
              <a:endParaRPr lang="en-US"/>
            </a:p>
          </c:txPr>
        </c:title>
        <c:numFmt formatCode="General" sourceLinked="1"/>
        <c:majorTickMark val="none"/>
        <c:minorTickMark val="none"/>
        <c:tickLblPos val="nextTo"/>
        <c:crossAx val="428805199"/>
        <c:crosses val="autoZero"/>
        <c:auto val="1"/>
        <c:lblAlgn val="ctr"/>
        <c:lblOffset val="100"/>
        <c:noMultiLvlLbl val="0"/>
      </c:catAx>
      <c:valAx>
        <c:axId val="428805199"/>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Arial Nova Cond" panose="020B0506020202020204" pitchFamily="34" charset="0"/>
                    <a:ea typeface="+mn-ea"/>
                    <a:cs typeface="+mn-cs"/>
                  </a:defRPr>
                </a:pPr>
                <a:r>
                  <a:rPr lang="sl-SI" sz="900" b="0" i="0" u="none" strike="noStrike" kern="1200" cap="none" baseline="0">
                    <a:solidFill>
                      <a:sysClr val="windowText" lastClr="000000">
                        <a:lumMod val="65000"/>
                        <a:lumOff val="35000"/>
                      </a:sysClr>
                    </a:solidFill>
                    <a:latin typeface="Arial Nova Cond" panose="020B0506020202020204" pitchFamily="34" charset="0"/>
                  </a:rPr>
                  <a:t>Količina (m</a:t>
                </a:r>
                <a:r>
                  <a:rPr lang="sl-SI" sz="900" b="0" i="0" u="none" strike="noStrike" kern="1200" cap="none" baseline="30000">
                    <a:solidFill>
                      <a:sysClr val="windowText" lastClr="000000">
                        <a:lumMod val="65000"/>
                        <a:lumOff val="35000"/>
                      </a:sysClr>
                    </a:solidFill>
                    <a:latin typeface="Arial Nova Cond" panose="020B0506020202020204" pitchFamily="34" charset="0"/>
                  </a:rPr>
                  <a:t>3</a:t>
                </a:r>
                <a:r>
                  <a:rPr lang="sl-SI" sz="900" b="0" i="0" u="none" strike="noStrike" kern="1200" cap="none" baseline="0">
                    <a:solidFill>
                      <a:sysClr val="windowText" lastClr="000000">
                        <a:lumMod val="65000"/>
                        <a:lumOff val="35000"/>
                      </a:sysClr>
                    </a:solidFill>
                    <a:latin typeface="Arial Nova Cond" panose="020B0506020202020204" pitchFamily="34" charset="0"/>
                  </a:rPr>
                  <a:t>)</a:t>
                </a:r>
              </a:p>
            </c:rich>
          </c:tx>
          <c:layout>
            <c:manualLayout>
              <c:xMode val="edge"/>
              <c:yMode val="edge"/>
              <c:x val="3.8583494141464322E-2"/>
              <c:y val="0.4511317495569463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cap="all" baseline="0">
                  <a:solidFill>
                    <a:sysClr val="windowText" lastClr="000000">
                      <a:lumMod val="65000"/>
                      <a:lumOff val="35000"/>
                    </a:sysClr>
                  </a:solidFill>
                  <a:latin typeface="Arial Nova Cond" panose="020B0506020202020204" pitchFamily="34" charset="0"/>
                  <a:ea typeface="+mn-ea"/>
                  <a:cs typeface="+mn-cs"/>
                </a:defRPr>
              </a:pPr>
              <a:endParaRPr lang="sl-SI"/>
            </a:p>
          </c:txPr>
        </c:title>
        <c:numFmt formatCode="#,##0" sourceLinked="1"/>
        <c:majorTickMark val="none"/>
        <c:minorTickMark val="none"/>
        <c:tickLblPos val="nextTo"/>
        <c:crossAx val="428803759"/>
        <c:crosses val="autoZero"/>
        <c:crossBetween val="between"/>
      </c:valAx>
      <c:spPr>
        <a:noFill/>
        <a:ln>
          <a:solidFill>
            <a:schemeClr val="bg1">
              <a:lumMod val="85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6"/>
      </a:solidFill>
      <a:round/>
    </a:ln>
    <a:effectLst/>
  </c:spPr>
  <c:txPr>
    <a:bodyPr/>
    <a:lstStyle/>
    <a:p>
      <a:pPr>
        <a:defRPr baseline="0">
          <a:latin typeface="Arial Nova Cond" panose="020B0506020202020204" pitchFamily="34" charset="0"/>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DC1BE4-C056-4878-B2B5-7DDB274F3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1045</Words>
  <Characters>5957</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BLACK EDITION - tum0r</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majaNEJCpeter</dc:creator>
  <cp:keywords/>
  <dc:description/>
  <cp:lastModifiedBy>Suzana Gorc</cp:lastModifiedBy>
  <cp:revision>14</cp:revision>
  <cp:lastPrinted>2024-10-16T06:53:00Z</cp:lastPrinted>
  <dcterms:created xsi:type="dcterms:W3CDTF">2025-03-18T06:04:00Z</dcterms:created>
  <dcterms:modified xsi:type="dcterms:W3CDTF">2025-03-19T06:03:00Z</dcterms:modified>
</cp:coreProperties>
</file>