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EB444" w14:textId="69844ED7" w:rsidR="0036255D" w:rsidRDefault="0084021F" w:rsidP="00BD6D4A">
      <w:pPr>
        <w:jc w:val="right"/>
        <w:rPr>
          <w:rFonts w:cs="Arial"/>
          <w:b/>
          <w:sz w:val="22"/>
        </w:rPr>
      </w:pPr>
      <w:r>
        <w:t>sreda, 19. marec 2025</w:t>
      </w:r>
    </w:p>
    <w:p w14:paraId="11BF91CF" w14:textId="77777777" w:rsidR="00BD6D4A" w:rsidRPr="00035CE9" w:rsidRDefault="00BD6D4A" w:rsidP="00BD6D4A">
      <w:pPr>
        <w:jc w:val="right"/>
        <w:rPr>
          <w:rFonts w:cs="Arial"/>
          <w:b/>
          <w:sz w:val="22"/>
        </w:rPr>
      </w:pPr>
    </w:p>
    <w:p w14:paraId="0FDF45B3" w14:textId="43C9371E" w:rsidR="00433DE2" w:rsidRPr="00146F0C" w:rsidRDefault="00433DE2" w:rsidP="00433DE2">
      <w:pPr>
        <w:spacing w:after="0" w:line="240" w:lineRule="auto"/>
        <w:jc w:val="center"/>
        <w:rPr>
          <w:rFonts w:cs="Arial"/>
          <w:b/>
          <w:sz w:val="24"/>
          <w:szCs w:val="24"/>
        </w:rPr>
      </w:pPr>
      <w:r w:rsidRPr="00146F0C">
        <w:rPr>
          <w:rFonts w:cs="Arial"/>
          <w:b/>
          <w:sz w:val="24"/>
          <w:szCs w:val="24"/>
        </w:rPr>
        <w:t>LETN</w:t>
      </w:r>
      <w:r w:rsidR="005218B0" w:rsidRPr="00146F0C">
        <w:rPr>
          <w:rFonts w:cs="Arial"/>
          <w:b/>
          <w:sz w:val="24"/>
          <w:szCs w:val="24"/>
        </w:rPr>
        <w:t>O</w:t>
      </w:r>
      <w:r w:rsidRPr="00146F0C">
        <w:rPr>
          <w:rFonts w:cs="Arial"/>
          <w:b/>
          <w:sz w:val="24"/>
          <w:szCs w:val="24"/>
        </w:rPr>
        <w:t xml:space="preserve"> POROČIL</w:t>
      </w:r>
      <w:r w:rsidR="005218B0" w:rsidRPr="00146F0C">
        <w:rPr>
          <w:rFonts w:cs="Arial"/>
          <w:b/>
          <w:sz w:val="24"/>
          <w:szCs w:val="24"/>
        </w:rPr>
        <w:t>O</w:t>
      </w:r>
      <w:r w:rsidRPr="00146F0C">
        <w:rPr>
          <w:rFonts w:eastAsia="Times New Roman" w:cs="Arial"/>
          <w:b/>
          <w:sz w:val="24"/>
          <w:szCs w:val="24"/>
        </w:rPr>
        <w:t xml:space="preserve"> O KAKOVOSTI PITNE VODE NA JAVNIH VODOVODNIH SISTEMIH V LETU 202</w:t>
      </w:r>
      <w:r w:rsidR="005218B0" w:rsidRPr="00146F0C">
        <w:rPr>
          <w:rFonts w:eastAsia="Times New Roman" w:cs="Arial"/>
          <w:b/>
          <w:sz w:val="24"/>
          <w:szCs w:val="24"/>
        </w:rPr>
        <w:t>4</w:t>
      </w:r>
      <w:r w:rsidRPr="00146F0C">
        <w:rPr>
          <w:rFonts w:eastAsia="Times New Roman" w:cs="Arial"/>
          <w:b/>
          <w:sz w:val="24"/>
          <w:szCs w:val="24"/>
        </w:rPr>
        <w:t xml:space="preserve"> V OBČINI</w:t>
      </w:r>
      <w:r w:rsidRPr="00146F0C">
        <w:rPr>
          <w:rFonts w:cs="Arial"/>
          <w:b/>
          <w:sz w:val="24"/>
          <w:szCs w:val="24"/>
        </w:rPr>
        <w:t xml:space="preserve"> MIRNA</w:t>
      </w:r>
    </w:p>
    <w:p w14:paraId="038190EA" w14:textId="5347ECC2" w:rsidR="00433DE2" w:rsidRPr="00035CE9" w:rsidRDefault="00433DE2" w:rsidP="002B3980">
      <w:pPr>
        <w:tabs>
          <w:tab w:val="left" w:pos="7290"/>
        </w:tabs>
        <w:spacing w:after="0" w:line="240" w:lineRule="auto"/>
        <w:rPr>
          <w:rFonts w:eastAsia="Times New Roman" w:cs="Arial"/>
        </w:rPr>
      </w:pPr>
    </w:p>
    <w:p w14:paraId="5264936B" w14:textId="4C255056" w:rsidR="009E402C" w:rsidRPr="00035CE9" w:rsidRDefault="009E402C" w:rsidP="00035CE9">
      <w:r w:rsidRPr="00035CE9">
        <w:t>S poročilom o kakovosti pitne vode vas seznanjamo z informacijami na področju oskrbe</w:t>
      </w:r>
      <w:r w:rsidR="00871A4F" w:rsidRPr="00035CE9">
        <w:t xml:space="preserve"> z vodo</w:t>
      </w:r>
      <w:r w:rsidRPr="00035CE9">
        <w:t>, skladno z Uredbo o pitni vodi (Uradni list RS, št. 61/2023). Voda je vsakodnevno živilo, zato ne sme vsebovati mikroorganizmov, parazitov ali njihovih razvojnih oblik, ki predstavljajo nevarnost za zdravje ljudi in živali. Glavni namen monitoringa je preverjanje skladnosti pitne vode in obvladovanje sistema za zagotavljanje zdravstveno ustrezne pitne vode. Za odvzem in analizo  vzorcev je skrbel Nacionalni laboratorij za zdravje, okolje in hrano iz Novega mesta (NLZOH), ki ima akreditirane postopke odvzema in analiz</w:t>
      </w:r>
      <w:r w:rsidR="00967664" w:rsidRPr="00035CE9">
        <w:t>e</w:t>
      </w:r>
      <w:r w:rsidRPr="00035CE9">
        <w:t xml:space="preserve"> vzorcev.</w:t>
      </w:r>
    </w:p>
    <w:p w14:paraId="2BB562A6" w14:textId="3ECAFA0D" w:rsidR="00433DE2" w:rsidRPr="00035CE9" w:rsidRDefault="00433DE2" w:rsidP="00035CE9">
      <w:pPr>
        <w:pStyle w:val="Odstavekseznama"/>
        <w:rPr>
          <w:rStyle w:val="Krepko"/>
          <w:b/>
          <w:bCs w:val="0"/>
        </w:rPr>
      </w:pPr>
      <w:r w:rsidRPr="00035CE9">
        <w:rPr>
          <w:rStyle w:val="Krepko"/>
          <w:b/>
          <w:bCs w:val="0"/>
        </w:rPr>
        <w:t>USTREZNOST VZORCEV PITNE VODE V OKVIRU NOTRANJEGA NADZORA</w:t>
      </w:r>
    </w:p>
    <w:p w14:paraId="219E3CC6" w14:textId="2D314401" w:rsidR="00437017" w:rsidRPr="00035CE9" w:rsidRDefault="009E0D3E" w:rsidP="00146F0C">
      <w:pPr>
        <w:rPr>
          <w:rStyle w:val="Poudarek"/>
        </w:rPr>
      </w:pPr>
      <w:r w:rsidRPr="00035CE9">
        <w:rPr>
          <w:rStyle w:val="Poudarek"/>
        </w:rPr>
        <w:t xml:space="preserve">V </w:t>
      </w:r>
      <w:r w:rsidR="00BD6D4A">
        <w:rPr>
          <w:rStyle w:val="Poudarek"/>
        </w:rPr>
        <w:t xml:space="preserve">spodnji </w:t>
      </w:r>
      <w:r w:rsidRPr="00035CE9">
        <w:rPr>
          <w:rStyle w:val="Poudarek"/>
        </w:rPr>
        <w:t>tabeli so prikazani rezultati notranjega nadzora v letu 2024</w:t>
      </w:r>
      <w:r w:rsidR="00BD6D4A">
        <w:rPr>
          <w:rStyle w:val="Poudarek"/>
        </w:rPr>
        <w:t>:</w:t>
      </w:r>
    </w:p>
    <w:tbl>
      <w:tblPr>
        <w:tblStyle w:val="Tabelamrea"/>
        <w:tblW w:w="5000" w:type="pct"/>
        <w:tblLook w:val="04A0" w:firstRow="1" w:lastRow="0" w:firstColumn="1" w:lastColumn="0" w:noHBand="0" w:noVBand="1"/>
      </w:tblPr>
      <w:tblGrid>
        <w:gridCol w:w="1686"/>
        <w:gridCol w:w="1007"/>
        <w:gridCol w:w="1009"/>
        <w:gridCol w:w="1007"/>
        <w:gridCol w:w="1011"/>
        <w:gridCol w:w="913"/>
        <w:gridCol w:w="911"/>
        <w:gridCol w:w="1042"/>
        <w:gridCol w:w="1042"/>
      </w:tblGrid>
      <w:tr w:rsidR="00433DE2" w:rsidRPr="00035CE9" w14:paraId="4542E139" w14:textId="77777777" w:rsidTr="00163D98">
        <w:trPr>
          <w:trHeight w:val="255"/>
        </w:trPr>
        <w:tc>
          <w:tcPr>
            <w:tcW w:w="876" w:type="pct"/>
            <w:shd w:val="clear" w:color="auto" w:fill="F2F2F2" w:themeFill="background1" w:themeFillShade="F2"/>
            <w:vAlign w:val="center"/>
          </w:tcPr>
          <w:p w14:paraId="6896368C" w14:textId="77777777" w:rsidR="00433DE2" w:rsidRPr="00035CE9" w:rsidRDefault="00433DE2" w:rsidP="00035CE9">
            <w:pPr>
              <w:spacing w:before="0" w:after="0"/>
              <w:jc w:val="center"/>
              <w:rPr>
                <w:rFonts w:cs="Arial"/>
                <w:b/>
                <w:sz w:val="16"/>
                <w:szCs w:val="16"/>
              </w:rPr>
            </w:pPr>
            <w:r w:rsidRPr="00035CE9">
              <w:rPr>
                <w:rFonts w:cs="Arial"/>
                <w:b/>
                <w:sz w:val="16"/>
                <w:szCs w:val="16"/>
              </w:rPr>
              <w:t>VODOVOD</w:t>
            </w:r>
          </w:p>
          <w:p w14:paraId="65B77FB2" w14:textId="35031E9E" w:rsidR="00433DE2" w:rsidRPr="00035CE9" w:rsidRDefault="00433DE2" w:rsidP="00035CE9">
            <w:pPr>
              <w:spacing w:before="0" w:after="0"/>
              <w:jc w:val="center"/>
              <w:rPr>
                <w:rFonts w:cs="Arial"/>
                <w:b/>
                <w:sz w:val="16"/>
                <w:szCs w:val="16"/>
              </w:rPr>
            </w:pPr>
            <w:r w:rsidRPr="00035CE9">
              <w:rPr>
                <w:rFonts w:cs="Arial"/>
                <w:b/>
                <w:sz w:val="16"/>
                <w:szCs w:val="16"/>
              </w:rPr>
              <w:t xml:space="preserve"> Leto 202</w:t>
            </w:r>
            <w:r w:rsidR="007A7DD7" w:rsidRPr="00035CE9">
              <w:rPr>
                <w:rFonts w:cs="Arial"/>
                <w:b/>
                <w:sz w:val="16"/>
                <w:szCs w:val="16"/>
              </w:rPr>
              <w:t>4</w:t>
            </w:r>
          </w:p>
        </w:tc>
        <w:tc>
          <w:tcPr>
            <w:tcW w:w="2095" w:type="pct"/>
            <w:gridSpan w:val="4"/>
            <w:shd w:val="clear" w:color="auto" w:fill="E7FFFF"/>
            <w:vAlign w:val="center"/>
          </w:tcPr>
          <w:p w14:paraId="4BAAC84C" w14:textId="77777777" w:rsidR="00433DE2" w:rsidRPr="00035CE9" w:rsidRDefault="00433DE2" w:rsidP="00035CE9">
            <w:pPr>
              <w:spacing w:before="0" w:after="0"/>
              <w:jc w:val="center"/>
              <w:rPr>
                <w:rFonts w:cs="Arial"/>
                <w:b/>
                <w:sz w:val="16"/>
                <w:szCs w:val="16"/>
              </w:rPr>
            </w:pPr>
            <w:r w:rsidRPr="00035CE9">
              <w:rPr>
                <w:rFonts w:cs="Arial"/>
                <w:b/>
                <w:sz w:val="16"/>
                <w:szCs w:val="16"/>
              </w:rPr>
              <w:t>MIKROBIOLOŠKE ANALIZE</w:t>
            </w:r>
          </w:p>
        </w:tc>
        <w:tc>
          <w:tcPr>
            <w:tcW w:w="2029" w:type="pct"/>
            <w:gridSpan w:val="4"/>
            <w:shd w:val="clear" w:color="auto" w:fill="auto"/>
            <w:vAlign w:val="center"/>
          </w:tcPr>
          <w:p w14:paraId="71D2F661" w14:textId="77777777" w:rsidR="00433DE2" w:rsidRPr="00035CE9" w:rsidRDefault="00433DE2" w:rsidP="00035CE9">
            <w:pPr>
              <w:spacing w:before="0" w:after="0"/>
              <w:jc w:val="center"/>
              <w:rPr>
                <w:rFonts w:cs="Arial"/>
                <w:b/>
                <w:sz w:val="16"/>
                <w:szCs w:val="16"/>
              </w:rPr>
            </w:pPr>
            <w:r w:rsidRPr="00035CE9">
              <w:rPr>
                <w:rFonts w:cs="Arial"/>
                <w:b/>
                <w:sz w:val="16"/>
                <w:szCs w:val="16"/>
              </w:rPr>
              <w:t>FIZIKALNO – KEMIČNE ANALIZE</w:t>
            </w:r>
          </w:p>
        </w:tc>
      </w:tr>
      <w:tr w:rsidR="00BB28C1" w:rsidRPr="00035CE9" w14:paraId="43369FAD" w14:textId="77777777" w:rsidTr="00163D98">
        <w:trPr>
          <w:trHeight w:val="255"/>
        </w:trPr>
        <w:tc>
          <w:tcPr>
            <w:tcW w:w="876" w:type="pct"/>
            <w:shd w:val="clear" w:color="auto" w:fill="F2F2F2" w:themeFill="background1" w:themeFillShade="F2"/>
            <w:vAlign w:val="center"/>
          </w:tcPr>
          <w:p w14:paraId="31C71675" w14:textId="77777777" w:rsidR="00BB28C1" w:rsidRPr="00035CE9" w:rsidRDefault="00BB28C1" w:rsidP="00035CE9">
            <w:pPr>
              <w:spacing w:before="0" w:after="0"/>
              <w:jc w:val="center"/>
              <w:rPr>
                <w:rFonts w:cs="Arial"/>
                <w:bCs/>
                <w:sz w:val="16"/>
                <w:szCs w:val="16"/>
              </w:rPr>
            </w:pPr>
            <w:r w:rsidRPr="00035CE9">
              <w:rPr>
                <w:rFonts w:cs="Arial"/>
                <w:bCs/>
                <w:sz w:val="16"/>
                <w:szCs w:val="16"/>
              </w:rPr>
              <w:t>JAVNI SISTEMI</w:t>
            </w:r>
          </w:p>
        </w:tc>
        <w:tc>
          <w:tcPr>
            <w:tcW w:w="523" w:type="pct"/>
            <w:shd w:val="clear" w:color="auto" w:fill="E7FFFF"/>
            <w:vAlign w:val="center"/>
          </w:tcPr>
          <w:p w14:paraId="3DB55CAC" w14:textId="316F3B8A" w:rsidR="00BB28C1" w:rsidRPr="00035CE9" w:rsidRDefault="00BB28C1" w:rsidP="00035CE9">
            <w:pPr>
              <w:spacing w:before="0" w:after="0"/>
              <w:jc w:val="center"/>
              <w:rPr>
                <w:rFonts w:cs="Arial"/>
                <w:sz w:val="16"/>
                <w:szCs w:val="16"/>
              </w:rPr>
            </w:pPr>
            <w:r w:rsidRPr="00035CE9">
              <w:rPr>
                <w:rFonts w:cs="Arial"/>
                <w:sz w:val="16"/>
                <w:szCs w:val="16"/>
              </w:rPr>
              <w:t>Število vzorcev</w:t>
            </w:r>
          </w:p>
        </w:tc>
        <w:tc>
          <w:tcPr>
            <w:tcW w:w="524" w:type="pct"/>
            <w:shd w:val="clear" w:color="auto" w:fill="E7FFFF"/>
            <w:vAlign w:val="center"/>
          </w:tcPr>
          <w:p w14:paraId="71B107FA" w14:textId="627FB4F3" w:rsidR="00BB28C1" w:rsidRPr="00035CE9" w:rsidRDefault="00BB28C1" w:rsidP="00035CE9">
            <w:pPr>
              <w:spacing w:before="0" w:after="0"/>
              <w:jc w:val="center"/>
              <w:rPr>
                <w:rFonts w:cs="Arial"/>
                <w:sz w:val="16"/>
                <w:szCs w:val="16"/>
              </w:rPr>
            </w:pPr>
            <w:r w:rsidRPr="00035CE9">
              <w:rPr>
                <w:rFonts w:cs="Arial"/>
                <w:sz w:val="16"/>
                <w:szCs w:val="16"/>
              </w:rPr>
              <w:t>Ustrezni</w:t>
            </w:r>
          </w:p>
        </w:tc>
        <w:tc>
          <w:tcPr>
            <w:tcW w:w="523" w:type="pct"/>
            <w:shd w:val="clear" w:color="auto" w:fill="E7FFFF"/>
            <w:vAlign w:val="center"/>
          </w:tcPr>
          <w:p w14:paraId="2F8BE554" w14:textId="37D825D2" w:rsidR="00BB28C1" w:rsidRPr="00035CE9" w:rsidRDefault="00BB28C1" w:rsidP="00035CE9">
            <w:pPr>
              <w:spacing w:before="0" w:after="0"/>
              <w:jc w:val="center"/>
              <w:rPr>
                <w:rFonts w:cs="Arial"/>
                <w:sz w:val="16"/>
                <w:szCs w:val="16"/>
              </w:rPr>
            </w:pPr>
            <w:r w:rsidRPr="00035CE9">
              <w:rPr>
                <w:rFonts w:cs="Arial"/>
                <w:sz w:val="16"/>
                <w:szCs w:val="16"/>
              </w:rPr>
              <w:t>Neustrezni</w:t>
            </w:r>
          </w:p>
        </w:tc>
        <w:tc>
          <w:tcPr>
            <w:tcW w:w="525" w:type="pct"/>
            <w:shd w:val="clear" w:color="auto" w:fill="E7FFFF"/>
            <w:vAlign w:val="center"/>
          </w:tcPr>
          <w:p w14:paraId="24E98363" w14:textId="11FC6197" w:rsidR="00BB28C1" w:rsidRPr="00035CE9" w:rsidRDefault="00BB28C1" w:rsidP="00035CE9">
            <w:pPr>
              <w:spacing w:before="0" w:after="0"/>
              <w:jc w:val="center"/>
              <w:rPr>
                <w:rFonts w:cs="Arial"/>
                <w:sz w:val="16"/>
                <w:szCs w:val="16"/>
              </w:rPr>
            </w:pPr>
            <w:r w:rsidRPr="00035CE9">
              <w:rPr>
                <w:rFonts w:cs="Arial"/>
                <w:sz w:val="16"/>
                <w:szCs w:val="16"/>
              </w:rPr>
              <w:t>Vzrok NU</w:t>
            </w:r>
          </w:p>
        </w:tc>
        <w:tc>
          <w:tcPr>
            <w:tcW w:w="474" w:type="pct"/>
            <w:shd w:val="clear" w:color="auto" w:fill="auto"/>
            <w:vAlign w:val="center"/>
          </w:tcPr>
          <w:p w14:paraId="2D622576" w14:textId="09096616" w:rsidR="00BB28C1" w:rsidRPr="00035CE9" w:rsidRDefault="00BB28C1" w:rsidP="00035CE9">
            <w:pPr>
              <w:spacing w:before="0" w:after="0"/>
              <w:jc w:val="center"/>
              <w:rPr>
                <w:rFonts w:cs="Arial"/>
                <w:sz w:val="16"/>
                <w:szCs w:val="16"/>
              </w:rPr>
            </w:pPr>
            <w:r w:rsidRPr="00035CE9">
              <w:rPr>
                <w:rFonts w:cs="Arial"/>
                <w:sz w:val="16"/>
                <w:szCs w:val="16"/>
              </w:rPr>
              <w:t>Število vzorcev</w:t>
            </w:r>
          </w:p>
        </w:tc>
        <w:tc>
          <w:tcPr>
            <w:tcW w:w="473" w:type="pct"/>
            <w:shd w:val="clear" w:color="auto" w:fill="auto"/>
            <w:vAlign w:val="center"/>
          </w:tcPr>
          <w:p w14:paraId="2943F80F" w14:textId="735D7BEB" w:rsidR="00BB28C1" w:rsidRPr="00035CE9" w:rsidRDefault="00BB28C1" w:rsidP="00035CE9">
            <w:pPr>
              <w:spacing w:before="0" w:after="0"/>
              <w:jc w:val="center"/>
              <w:rPr>
                <w:rFonts w:cs="Arial"/>
                <w:sz w:val="16"/>
                <w:szCs w:val="16"/>
              </w:rPr>
            </w:pPr>
            <w:r w:rsidRPr="00035CE9">
              <w:rPr>
                <w:rFonts w:cs="Arial"/>
                <w:sz w:val="16"/>
                <w:szCs w:val="16"/>
              </w:rPr>
              <w:t>Ustrezni</w:t>
            </w:r>
          </w:p>
        </w:tc>
        <w:tc>
          <w:tcPr>
            <w:tcW w:w="541" w:type="pct"/>
            <w:shd w:val="clear" w:color="auto" w:fill="auto"/>
            <w:vAlign w:val="center"/>
          </w:tcPr>
          <w:p w14:paraId="2F902946" w14:textId="7D8A4F3D" w:rsidR="00BB28C1" w:rsidRPr="00035CE9" w:rsidRDefault="00BB28C1" w:rsidP="00035CE9">
            <w:pPr>
              <w:spacing w:before="0" w:after="0"/>
              <w:jc w:val="center"/>
              <w:rPr>
                <w:rFonts w:cs="Arial"/>
                <w:sz w:val="16"/>
                <w:szCs w:val="16"/>
              </w:rPr>
            </w:pPr>
            <w:r w:rsidRPr="00035CE9">
              <w:rPr>
                <w:rFonts w:cs="Arial"/>
                <w:sz w:val="16"/>
                <w:szCs w:val="16"/>
              </w:rPr>
              <w:t>Neustrezni</w:t>
            </w:r>
          </w:p>
        </w:tc>
        <w:tc>
          <w:tcPr>
            <w:tcW w:w="541" w:type="pct"/>
            <w:vAlign w:val="center"/>
          </w:tcPr>
          <w:p w14:paraId="488C2364" w14:textId="575DDF81" w:rsidR="00BB28C1" w:rsidRPr="00035CE9" w:rsidRDefault="00BB28C1" w:rsidP="00035CE9">
            <w:pPr>
              <w:spacing w:before="0" w:after="0"/>
              <w:jc w:val="center"/>
              <w:rPr>
                <w:rFonts w:cs="Arial"/>
                <w:sz w:val="16"/>
                <w:szCs w:val="16"/>
              </w:rPr>
            </w:pPr>
            <w:r w:rsidRPr="00035CE9">
              <w:rPr>
                <w:rFonts w:cs="Arial"/>
                <w:sz w:val="16"/>
                <w:szCs w:val="16"/>
              </w:rPr>
              <w:t>Vzrok NU</w:t>
            </w:r>
          </w:p>
        </w:tc>
      </w:tr>
      <w:tr w:rsidR="00433DE2" w:rsidRPr="00035CE9" w14:paraId="122AA326" w14:textId="77777777" w:rsidTr="00163D98">
        <w:trPr>
          <w:trHeight w:val="255"/>
        </w:trPr>
        <w:tc>
          <w:tcPr>
            <w:tcW w:w="876" w:type="pct"/>
            <w:shd w:val="clear" w:color="auto" w:fill="F2F2F2" w:themeFill="background1" w:themeFillShade="F2"/>
            <w:vAlign w:val="center"/>
          </w:tcPr>
          <w:p w14:paraId="21987C5A" w14:textId="0816178D" w:rsidR="00433DE2" w:rsidRPr="00035CE9" w:rsidRDefault="00433DE2" w:rsidP="00035CE9">
            <w:pPr>
              <w:spacing w:before="0" w:after="0"/>
              <w:rPr>
                <w:rFonts w:cs="Arial"/>
                <w:sz w:val="16"/>
                <w:szCs w:val="16"/>
              </w:rPr>
            </w:pPr>
            <w:r w:rsidRPr="00035CE9">
              <w:rPr>
                <w:rFonts w:cs="Arial"/>
                <w:sz w:val="16"/>
                <w:szCs w:val="16"/>
              </w:rPr>
              <w:t>Zabrdje-Praprotnica</w:t>
            </w:r>
          </w:p>
        </w:tc>
        <w:tc>
          <w:tcPr>
            <w:tcW w:w="523" w:type="pct"/>
            <w:shd w:val="clear" w:color="auto" w:fill="E7FFFF"/>
            <w:vAlign w:val="center"/>
          </w:tcPr>
          <w:p w14:paraId="71E74DA0" w14:textId="77777777" w:rsidR="00433DE2" w:rsidRPr="00035CE9" w:rsidRDefault="00433DE2" w:rsidP="00035CE9">
            <w:pPr>
              <w:spacing w:before="0" w:after="0"/>
              <w:jc w:val="center"/>
              <w:rPr>
                <w:rFonts w:cs="Arial"/>
                <w:sz w:val="16"/>
                <w:szCs w:val="16"/>
              </w:rPr>
            </w:pPr>
            <w:r w:rsidRPr="00035CE9">
              <w:rPr>
                <w:rFonts w:cs="Arial"/>
                <w:sz w:val="16"/>
                <w:szCs w:val="16"/>
              </w:rPr>
              <w:t>7</w:t>
            </w:r>
          </w:p>
        </w:tc>
        <w:tc>
          <w:tcPr>
            <w:tcW w:w="524" w:type="pct"/>
            <w:shd w:val="clear" w:color="auto" w:fill="E7FFFF"/>
            <w:vAlign w:val="center"/>
          </w:tcPr>
          <w:p w14:paraId="5199F786" w14:textId="700ECC9E" w:rsidR="00433DE2" w:rsidRPr="00035CE9" w:rsidRDefault="00433DE2" w:rsidP="00035CE9">
            <w:pPr>
              <w:spacing w:before="0" w:after="0"/>
              <w:jc w:val="center"/>
              <w:rPr>
                <w:rFonts w:cs="Arial"/>
                <w:sz w:val="16"/>
                <w:szCs w:val="16"/>
              </w:rPr>
            </w:pPr>
            <w:r w:rsidRPr="00035CE9">
              <w:rPr>
                <w:rFonts w:cs="Arial"/>
                <w:sz w:val="16"/>
                <w:szCs w:val="16"/>
              </w:rPr>
              <w:t>100</w:t>
            </w:r>
            <w:r w:rsidR="00666311" w:rsidRPr="00035CE9">
              <w:rPr>
                <w:rFonts w:cs="Arial"/>
                <w:sz w:val="16"/>
                <w:szCs w:val="16"/>
              </w:rPr>
              <w:t xml:space="preserve"> </w:t>
            </w:r>
            <w:r w:rsidRPr="00035CE9">
              <w:rPr>
                <w:rFonts w:cs="Arial"/>
                <w:sz w:val="16"/>
                <w:szCs w:val="16"/>
              </w:rPr>
              <w:t>%</w:t>
            </w:r>
          </w:p>
        </w:tc>
        <w:tc>
          <w:tcPr>
            <w:tcW w:w="523" w:type="pct"/>
            <w:shd w:val="clear" w:color="auto" w:fill="E7FFFF"/>
            <w:vAlign w:val="center"/>
          </w:tcPr>
          <w:p w14:paraId="1AB9A806" w14:textId="77777777" w:rsidR="00433DE2" w:rsidRPr="00035CE9" w:rsidRDefault="00433DE2" w:rsidP="00035CE9">
            <w:pPr>
              <w:spacing w:before="0" w:after="0"/>
              <w:jc w:val="center"/>
              <w:rPr>
                <w:rFonts w:cs="Arial"/>
                <w:sz w:val="16"/>
                <w:szCs w:val="16"/>
              </w:rPr>
            </w:pPr>
            <w:r w:rsidRPr="00035CE9">
              <w:rPr>
                <w:rFonts w:cs="Arial"/>
                <w:sz w:val="16"/>
                <w:szCs w:val="16"/>
              </w:rPr>
              <w:t>0</w:t>
            </w:r>
          </w:p>
        </w:tc>
        <w:tc>
          <w:tcPr>
            <w:tcW w:w="525" w:type="pct"/>
            <w:shd w:val="clear" w:color="auto" w:fill="E7FFFF"/>
            <w:vAlign w:val="center"/>
          </w:tcPr>
          <w:p w14:paraId="5F6FA793" w14:textId="77777777" w:rsidR="00433DE2" w:rsidRPr="00035CE9" w:rsidRDefault="00433DE2" w:rsidP="00035CE9">
            <w:pPr>
              <w:spacing w:before="0" w:after="0"/>
              <w:jc w:val="center"/>
              <w:rPr>
                <w:rFonts w:cs="Arial"/>
                <w:sz w:val="16"/>
                <w:szCs w:val="16"/>
              </w:rPr>
            </w:pPr>
            <w:r w:rsidRPr="00035CE9">
              <w:rPr>
                <w:rFonts w:cs="Arial"/>
                <w:sz w:val="16"/>
                <w:szCs w:val="16"/>
              </w:rPr>
              <w:t>/</w:t>
            </w:r>
          </w:p>
        </w:tc>
        <w:tc>
          <w:tcPr>
            <w:tcW w:w="474" w:type="pct"/>
            <w:shd w:val="clear" w:color="auto" w:fill="auto"/>
            <w:vAlign w:val="center"/>
          </w:tcPr>
          <w:p w14:paraId="597C917C" w14:textId="77777777" w:rsidR="00433DE2" w:rsidRPr="00035CE9" w:rsidRDefault="00433DE2" w:rsidP="00035CE9">
            <w:pPr>
              <w:spacing w:before="0" w:after="0"/>
              <w:jc w:val="center"/>
              <w:rPr>
                <w:rFonts w:cs="Arial"/>
                <w:sz w:val="16"/>
                <w:szCs w:val="16"/>
              </w:rPr>
            </w:pPr>
            <w:r w:rsidRPr="00035CE9">
              <w:rPr>
                <w:rFonts w:cs="Arial"/>
                <w:sz w:val="16"/>
                <w:szCs w:val="16"/>
              </w:rPr>
              <w:t>4</w:t>
            </w:r>
          </w:p>
        </w:tc>
        <w:tc>
          <w:tcPr>
            <w:tcW w:w="473" w:type="pct"/>
            <w:shd w:val="clear" w:color="auto" w:fill="auto"/>
            <w:vAlign w:val="center"/>
          </w:tcPr>
          <w:p w14:paraId="1AE62F25" w14:textId="77777777" w:rsidR="00433DE2" w:rsidRPr="00035CE9" w:rsidRDefault="00433DE2" w:rsidP="00035CE9">
            <w:pPr>
              <w:spacing w:before="0" w:after="0"/>
              <w:jc w:val="center"/>
              <w:rPr>
                <w:rFonts w:cs="Arial"/>
                <w:sz w:val="16"/>
                <w:szCs w:val="16"/>
              </w:rPr>
            </w:pPr>
            <w:r w:rsidRPr="00035CE9">
              <w:rPr>
                <w:rFonts w:cs="Arial"/>
                <w:sz w:val="16"/>
                <w:szCs w:val="16"/>
              </w:rPr>
              <w:t>100 %</w:t>
            </w:r>
          </w:p>
        </w:tc>
        <w:tc>
          <w:tcPr>
            <w:tcW w:w="541" w:type="pct"/>
            <w:shd w:val="clear" w:color="auto" w:fill="auto"/>
            <w:vAlign w:val="center"/>
          </w:tcPr>
          <w:p w14:paraId="0BAB63E7" w14:textId="77777777" w:rsidR="00433DE2" w:rsidRPr="00035CE9" w:rsidRDefault="00433DE2" w:rsidP="00035CE9">
            <w:pPr>
              <w:spacing w:before="0" w:after="0"/>
              <w:jc w:val="center"/>
              <w:rPr>
                <w:rFonts w:cs="Arial"/>
                <w:sz w:val="16"/>
                <w:szCs w:val="16"/>
              </w:rPr>
            </w:pPr>
            <w:r w:rsidRPr="00035CE9">
              <w:rPr>
                <w:rFonts w:cs="Arial"/>
                <w:sz w:val="16"/>
                <w:szCs w:val="16"/>
              </w:rPr>
              <w:t>0</w:t>
            </w:r>
          </w:p>
        </w:tc>
        <w:tc>
          <w:tcPr>
            <w:tcW w:w="541" w:type="pct"/>
            <w:vAlign w:val="center"/>
          </w:tcPr>
          <w:p w14:paraId="49245701" w14:textId="77777777" w:rsidR="00433DE2" w:rsidRPr="00035CE9" w:rsidRDefault="00433DE2" w:rsidP="00035CE9">
            <w:pPr>
              <w:spacing w:before="0" w:after="0"/>
              <w:jc w:val="center"/>
              <w:rPr>
                <w:rFonts w:cs="Arial"/>
                <w:sz w:val="16"/>
                <w:szCs w:val="16"/>
              </w:rPr>
            </w:pPr>
            <w:r w:rsidRPr="00035CE9">
              <w:rPr>
                <w:rFonts w:cs="Arial"/>
                <w:sz w:val="16"/>
                <w:szCs w:val="16"/>
              </w:rPr>
              <w:t>/</w:t>
            </w:r>
          </w:p>
        </w:tc>
      </w:tr>
      <w:tr w:rsidR="00433DE2" w:rsidRPr="00035CE9" w14:paraId="4F9509B0" w14:textId="77777777" w:rsidTr="00163D98">
        <w:trPr>
          <w:trHeight w:val="255"/>
        </w:trPr>
        <w:tc>
          <w:tcPr>
            <w:tcW w:w="876" w:type="pct"/>
            <w:shd w:val="clear" w:color="auto" w:fill="F2F2F2" w:themeFill="background1" w:themeFillShade="F2"/>
            <w:vAlign w:val="center"/>
          </w:tcPr>
          <w:p w14:paraId="08C19DDC" w14:textId="77777777" w:rsidR="00433DE2" w:rsidRPr="00035CE9" w:rsidRDefault="00433DE2" w:rsidP="00035CE9">
            <w:pPr>
              <w:spacing w:before="0" w:after="0"/>
              <w:rPr>
                <w:rFonts w:cs="Arial"/>
                <w:sz w:val="16"/>
                <w:szCs w:val="16"/>
              </w:rPr>
            </w:pPr>
            <w:r w:rsidRPr="00035CE9">
              <w:rPr>
                <w:rFonts w:cs="Arial"/>
                <w:sz w:val="16"/>
                <w:szCs w:val="16"/>
              </w:rPr>
              <w:t>Selo pri Mirni</w:t>
            </w:r>
          </w:p>
        </w:tc>
        <w:tc>
          <w:tcPr>
            <w:tcW w:w="523" w:type="pct"/>
            <w:shd w:val="clear" w:color="auto" w:fill="E7FFFF"/>
            <w:vAlign w:val="center"/>
          </w:tcPr>
          <w:p w14:paraId="06D1A51E" w14:textId="77777777" w:rsidR="00433DE2" w:rsidRPr="00035CE9" w:rsidRDefault="00433DE2" w:rsidP="00035CE9">
            <w:pPr>
              <w:spacing w:before="0" w:after="0"/>
              <w:jc w:val="center"/>
              <w:rPr>
                <w:rFonts w:cs="Arial"/>
                <w:sz w:val="16"/>
                <w:szCs w:val="16"/>
              </w:rPr>
            </w:pPr>
            <w:r w:rsidRPr="00035CE9">
              <w:rPr>
                <w:rFonts w:cs="Arial"/>
                <w:sz w:val="16"/>
                <w:szCs w:val="16"/>
              </w:rPr>
              <w:t>7</w:t>
            </w:r>
          </w:p>
        </w:tc>
        <w:tc>
          <w:tcPr>
            <w:tcW w:w="524" w:type="pct"/>
            <w:shd w:val="clear" w:color="auto" w:fill="E7FFFF"/>
            <w:vAlign w:val="center"/>
          </w:tcPr>
          <w:p w14:paraId="33B8191C" w14:textId="77777777" w:rsidR="00433DE2" w:rsidRPr="00035CE9" w:rsidRDefault="00433DE2" w:rsidP="00035CE9">
            <w:pPr>
              <w:spacing w:before="0" w:after="0"/>
              <w:jc w:val="center"/>
              <w:rPr>
                <w:rFonts w:cs="Arial"/>
                <w:sz w:val="16"/>
                <w:szCs w:val="16"/>
              </w:rPr>
            </w:pPr>
            <w:r w:rsidRPr="00035CE9">
              <w:rPr>
                <w:rFonts w:cs="Arial"/>
                <w:sz w:val="16"/>
                <w:szCs w:val="16"/>
              </w:rPr>
              <w:t>100 %</w:t>
            </w:r>
          </w:p>
        </w:tc>
        <w:tc>
          <w:tcPr>
            <w:tcW w:w="523" w:type="pct"/>
            <w:shd w:val="clear" w:color="auto" w:fill="E7FFFF"/>
            <w:vAlign w:val="center"/>
          </w:tcPr>
          <w:p w14:paraId="38A81D44" w14:textId="77777777" w:rsidR="00433DE2" w:rsidRPr="00035CE9" w:rsidRDefault="00433DE2" w:rsidP="00035CE9">
            <w:pPr>
              <w:spacing w:before="0" w:after="0"/>
              <w:jc w:val="center"/>
              <w:rPr>
                <w:rFonts w:cs="Arial"/>
                <w:sz w:val="16"/>
                <w:szCs w:val="16"/>
              </w:rPr>
            </w:pPr>
            <w:r w:rsidRPr="00035CE9">
              <w:rPr>
                <w:rFonts w:cs="Arial"/>
                <w:sz w:val="16"/>
                <w:szCs w:val="16"/>
              </w:rPr>
              <w:t>0</w:t>
            </w:r>
          </w:p>
        </w:tc>
        <w:tc>
          <w:tcPr>
            <w:tcW w:w="525" w:type="pct"/>
            <w:shd w:val="clear" w:color="auto" w:fill="E7FFFF"/>
            <w:vAlign w:val="center"/>
          </w:tcPr>
          <w:p w14:paraId="2477883B" w14:textId="77777777" w:rsidR="00433DE2" w:rsidRPr="00035CE9" w:rsidRDefault="00433DE2" w:rsidP="00035CE9">
            <w:pPr>
              <w:spacing w:before="0" w:after="0"/>
              <w:jc w:val="center"/>
              <w:rPr>
                <w:rFonts w:cs="Arial"/>
                <w:sz w:val="16"/>
                <w:szCs w:val="16"/>
              </w:rPr>
            </w:pPr>
            <w:r w:rsidRPr="00035CE9">
              <w:rPr>
                <w:rFonts w:cs="Arial"/>
                <w:sz w:val="16"/>
                <w:szCs w:val="16"/>
              </w:rPr>
              <w:t>/</w:t>
            </w:r>
          </w:p>
        </w:tc>
        <w:tc>
          <w:tcPr>
            <w:tcW w:w="474" w:type="pct"/>
            <w:shd w:val="clear" w:color="auto" w:fill="auto"/>
            <w:vAlign w:val="center"/>
          </w:tcPr>
          <w:p w14:paraId="18B200B3" w14:textId="77777777" w:rsidR="00433DE2" w:rsidRPr="00035CE9" w:rsidRDefault="00433DE2" w:rsidP="00035CE9">
            <w:pPr>
              <w:spacing w:before="0" w:after="0"/>
              <w:jc w:val="center"/>
              <w:rPr>
                <w:rFonts w:cs="Arial"/>
                <w:sz w:val="16"/>
                <w:szCs w:val="16"/>
              </w:rPr>
            </w:pPr>
            <w:r w:rsidRPr="00035CE9">
              <w:rPr>
                <w:rFonts w:cs="Arial"/>
                <w:sz w:val="16"/>
                <w:szCs w:val="16"/>
              </w:rPr>
              <w:t>3</w:t>
            </w:r>
          </w:p>
        </w:tc>
        <w:tc>
          <w:tcPr>
            <w:tcW w:w="473" w:type="pct"/>
            <w:shd w:val="clear" w:color="auto" w:fill="auto"/>
            <w:vAlign w:val="center"/>
          </w:tcPr>
          <w:p w14:paraId="7FD18E84" w14:textId="77777777" w:rsidR="00433DE2" w:rsidRPr="00035CE9" w:rsidRDefault="00433DE2" w:rsidP="00035CE9">
            <w:pPr>
              <w:spacing w:before="0" w:after="0"/>
              <w:jc w:val="center"/>
              <w:rPr>
                <w:rFonts w:cs="Arial"/>
                <w:sz w:val="16"/>
                <w:szCs w:val="16"/>
              </w:rPr>
            </w:pPr>
            <w:r w:rsidRPr="00035CE9">
              <w:rPr>
                <w:rFonts w:cs="Arial"/>
                <w:sz w:val="16"/>
                <w:szCs w:val="16"/>
              </w:rPr>
              <w:t>100 %</w:t>
            </w:r>
          </w:p>
        </w:tc>
        <w:tc>
          <w:tcPr>
            <w:tcW w:w="541" w:type="pct"/>
            <w:shd w:val="clear" w:color="auto" w:fill="auto"/>
            <w:vAlign w:val="center"/>
          </w:tcPr>
          <w:p w14:paraId="255566B3" w14:textId="77777777" w:rsidR="00433DE2" w:rsidRPr="00035CE9" w:rsidRDefault="00433DE2" w:rsidP="00035CE9">
            <w:pPr>
              <w:spacing w:before="0" w:after="0"/>
              <w:jc w:val="center"/>
              <w:rPr>
                <w:rFonts w:cs="Arial"/>
                <w:sz w:val="16"/>
                <w:szCs w:val="16"/>
              </w:rPr>
            </w:pPr>
            <w:r w:rsidRPr="00035CE9">
              <w:rPr>
                <w:rFonts w:cs="Arial"/>
                <w:sz w:val="16"/>
                <w:szCs w:val="16"/>
              </w:rPr>
              <w:t>0</w:t>
            </w:r>
          </w:p>
        </w:tc>
        <w:tc>
          <w:tcPr>
            <w:tcW w:w="541" w:type="pct"/>
            <w:vAlign w:val="center"/>
          </w:tcPr>
          <w:p w14:paraId="5851A789" w14:textId="2F1DD8BD" w:rsidR="00433DE2" w:rsidRPr="00035CE9" w:rsidRDefault="00AA2797" w:rsidP="00035CE9">
            <w:pPr>
              <w:spacing w:before="0" w:after="0"/>
              <w:jc w:val="center"/>
              <w:rPr>
                <w:rFonts w:cs="Arial"/>
                <w:sz w:val="16"/>
                <w:szCs w:val="16"/>
              </w:rPr>
            </w:pPr>
            <w:r w:rsidRPr="00035CE9">
              <w:rPr>
                <w:rFonts w:cs="Arial"/>
                <w:sz w:val="16"/>
                <w:szCs w:val="16"/>
              </w:rPr>
              <w:t>/</w:t>
            </w:r>
          </w:p>
        </w:tc>
      </w:tr>
      <w:tr w:rsidR="00433DE2" w:rsidRPr="00035CE9" w14:paraId="038AFB96" w14:textId="77777777" w:rsidTr="00163D98">
        <w:trPr>
          <w:trHeight w:val="255"/>
        </w:trPr>
        <w:tc>
          <w:tcPr>
            <w:tcW w:w="876" w:type="pct"/>
            <w:shd w:val="clear" w:color="auto" w:fill="F2F2F2" w:themeFill="background1" w:themeFillShade="F2"/>
            <w:vAlign w:val="center"/>
          </w:tcPr>
          <w:p w14:paraId="23A17364" w14:textId="77777777" w:rsidR="00433DE2" w:rsidRPr="00035CE9" w:rsidRDefault="00433DE2" w:rsidP="00035CE9">
            <w:pPr>
              <w:spacing w:before="0" w:after="0"/>
              <w:rPr>
                <w:rFonts w:cs="Arial"/>
                <w:sz w:val="16"/>
                <w:szCs w:val="16"/>
              </w:rPr>
            </w:pPr>
            <w:r w:rsidRPr="00035CE9">
              <w:rPr>
                <w:rFonts w:cs="Arial"/>
                <w:sz w:val="16"/>
                <w:szCs w:val="16"/>
              </w:rPr>
              <w:t>Mokronog</w:t>
            </w:r>
          </w:p>
        </w:tc>
        <w:tc>
          <w:tcPr>
            <w:tcW w:w="523" w:type="pct"/>
            <w:shd w:val="clear" w:color="auto" w:fill="E7FFFF"/>
            <w:vAlign w:val="center"/>
          </w:tcPr>
          <w:p w14:paraId="03D47DA0" w14:textId="77777777" w:rsidR="00433DE2" w:rsidRPr="00035CE9" w:rsidRDefault="00433DE2" w:rsidP="00035CE9">
            <w:pPr>
              <w:spacing w:before="0" w:after="0"/>
              <w:jc w:val="center"/>
              <w:rPr>
                <w:rFonts w:cs="Arial"/>
                <w:sz w:val="16"/>
                <w:szCs w:val="16"/>
              </w:rPr>
            </w:pPr>
            <w:r w:rsidRPr="00035CE9">
              <w:rPr>
                <w:rFonts w:cs="Arial"/>
                <w:sz w:val="16"/>
                <w:szCs w:val="16"/>
              </w:rPr>
              <w:t>14</w:t>
            </w:r>
          </w:p>
        </w:tc>
        <w:tc>
          <w:tcPr>
            <w:tcW w:w="524" w:type="pct"/>
            <w:shd w:val="clear" w:color="auto" w:fill="E7FFFF"/>
            <w:vAlign w:val="center"/>
          </w:tcPr>
          <w:p w14:paraId="09E422BE" w14:textId="77777777" w:rsidR="00433DE2" w:rsidRPr="00035CE9" w:rsidRDefault="00433DE2" w:rsidP="00035CE9">
            <w:pPr>
              <w:spacing w:before="0" w:after="0"/>
              <w:jc w:val="center"/>
              <w:rPr>
                <w:rFonts w:cs="Arial"/>
                <w:sz w:val="16"/>
                <w:szCs w:val="16"/>
              </w:rPr>
            </w:pPr>
            <w:r w:rsidRPr="00035CE9">
              <w:rPr>
                <w:rFonts w:cs="Arial"/>
                <w:sz w:val="16"/>
                <w:szCs w:val="16"/>
              </w:rPr>
              <w:t>100 %</w:t>
            </w:r>
          </w:p>
        </w:tc>
        <w:tc>
          <w:tcPr>
            <w:tcW w:w="523" w:type="pct"/>
            <w:shd w:val="clear" w:color="auto" w:fill="E7FFFF"/>
            <w:vAlign w:val="center"/>
          </w:tcPr>
          <w:p w14:paraId="10158EAB" w14:textId="77777777" w:rsidR="00433DE2" w:rsidRPr="00035CE9" w:rsidRDefault="00433DE2" w:rsidP="00035CE9">
            <w:pPr>
              <w:spacing w:before="0" w:after="0"/>
              <w:jc w:val="center"/>
              <w:rPr>
                <w:rFonts w:cs="Arial"/>
                <w:sz w:val="16"/>
                <w:szCs w:val="16"/>
              </w:rPr>
            </w:pPr>
            <w:r w:rsidRPr="00035CE9">
              <w:rPr>
                <w:rFonts w:cs="Arial"/>
                <w:sz w:val="16"/>
                <w:szCs w:val="16"/>
              </w:rPr>
              <w:t>0</w:t>
            </w:r>
          </w:p>
        </w:tc>
        <w:tc>
          <w:tcPr>
            <w:tcW w:w="525" w:type="pct"/>
            <w:shd w:val="clear" w:color="auto" w:fill="E7FFFF"/>
            <w:vAlign w:val="center"/>
          </w:tcPr>
          <w:p w14:paraId="260F0014" w14:textId="77777777" w:rsidR="00433DE2" w:rsidRPr="00035CE9" w:rsidRDefault="00433DE2" w:rsidP="00035CE9">
            <w:pPr>
              <w:spacing w:before="0" w:after="0"/>
              <w:jc w:val="center"/>
              <w:rPr>
                <w:rFonts w:cs="Arial"/>
                <w:sz w:val="16"/>
                <w:szCs w:val="16"/>
              </w:rPr>
            </w:pPr>
            <w:r w:rsidRPr="00035CE9">
              <w:rPr>
                <w:rFonts w:cs="Arial"/>
                <w:sz w:val="16"/>
                <w:szCs w:val="16"/>
              </w:rPr>
              <w:t>/</w:t>
            </w:r>
          </w:p>
        </w:tc>
        <w:tc>
          <w:tcPr>
            <w:tcW w:w="474" w:type="pct"/>
            <w:shd w:val="clear" w:color="auto" w:fill="auto"/>
            <w:vAlign w:val="center"/>
          </w:tcPr>
          <w:p w14:paraId="2882BD75" w14:textId="77777777" w:rsidR="00433DE2" w:rsidRPr="00035CE9" w:rsidRDefault="00433DE2" w:rsidP="00035CE9">
            <w:pPr>
              <w:spacing w:before="0" w:after="0"/>
              <w:jc w:val="center"/>
              <w:rPr>
                <w:rFonts w:cs="Arial"/>
                <w:sz w:val="16"/>
                <w:szCs w:val="16"/>
              </w:rPr>
            </w:pPr>
            <w:r w:rsidRPr="00035CE9">
              <w:rPr>
                <w:rFonts w:cs="Arial"/>
                <w:sz w:val="16"/>
                <w:szCs w:val="16"/>
              </w:rPr>
              <w:t>5</w:t>
            </w:r>
          </w:p>
        </w:tc>
        <w:tc>
          <w:tcPr>
            <w:tcW w:w="473" w:type="pct"/>
            <w:shd w:val="clear" w:color="auto" w:fill="auto"/>
            <w:vAlign w:val="center"/>
          </w:tcPr>
          <w:p w14:paraId="3AAB0234" w14:textId="77777777" w:rsidR="00433DE2" w:rsidRPr="00035CE9" w:rsidRDefault="00433DE2" w:rsidP="00035CE9">
            <w:pPr>
              <w:spacing w:before="0" w:after="0"/>
              <w:jc w:val="center"/>
              <w:rPr>
                <w:rFonts w:cs="Arial"/>
                <w:sz w:val="16"/>
                <w:szCs w:val="16"/>
              </w:rPr>
            </w:pPr>
            <w:r w:rsidRPr="00035CE9">
              <w:rPr>
                <w:rFonts w:cs="Arial"/>
                <w:sz w:val="16"/>
                <w:szCs w:val="16"/>
              </w:rPr>
              <w:t>100 %</w:t>
            </w:r>
          </w:p>
        </w:tc>
        <w:tc>
          <w:tcPr>
            <w:tcW w:w="541" w:type="pct"/>
            <w:shd w:val="clear" w:color="auto" w:fill="auto"/>
            <w:vAlign w:val="center"/>
          </w:tcPr>
          <w:p w14:paraId="4D80506B" w14:textId="77777777" w:rsidR="00433DE2" w:rsidRPr="00035CE9" w:rsidRDefault="00433DE2" w:rsidP="00035CE9">
            <w:pPr>
              <w:spacing w:before="0" w:after="0"/>
              <w:jc w:val="center"/>
              <w:rPr>
                <w:rFonts w:cs="Arial"/>
                <w:sz w:val="16"/>
                <w:szCs w:val="16"/>
              </w:rPr>
            </w:pPr>
            <w:r w:rsidRPr="00035CE9">
              <w:rPr>
                <w:rFonts w:cs="Arial"/>
                <w:sz w:val="16"/>
                <w:szCs w:val="16"/>
              </w:rPr>
              <w:t>0</w:t>
            </w:r>
          </w:p>
        </w:tc>
        <w:tc>
          <w:tcPr>
            <w:tcW w:w="541" w:type="pct"/>
            <w:vAlign w:val="center"/>
          </w:tcPr>
          <w:p w14:paraId="4E99F64E" w14:textId="77777777" w:rsidR="00433DE2" w:rsidRPr="00035CE9" w:rsidRDefault="00433DE2" w:rsidP="00035CE9">
            <w:pPr>
              <w:spacing w:before="0" w:after="0"/>
              <w:jc w:val="center"/>
              <w:rPr>
                <w:rFonts w:cs="Arial"/>
                <w:sz w:val="16"/>
                <w:szCs w:val="16"/>
              </w:rPr>
            </w:pPr>
            <w:r w:rsidRPr="00035CE9">
              <w:rPr>
                <w:rFonts w:cs="Arial"/>
                <w:sz w:val="16"/>
                <w:szCs w:val="16"/>
              </w:rPr>
              <w:t>/</w:t>
            </w:r>
          </w:p>
        </w:tc>
      </w:tr>
      <w:tr w:rsidR="00433DE2" w:rsidRPr="00035CE9" w14:paraId="604B2040" w14:textId="77777777" w:rsidTr="00163D98">
        <w:trPr>
          <w:trHeight w:val="255"/>
        </w:trPr>
        <w:tc>
          <w:tcPr>
            <w:tcW w:w="876" w:type="pct"/>
            <w:shd w:val="clear" w:color="auto" w:fill="F2F2F2" w:themeFill="background1" w:themeFillShade="F2"/>
            <w:vAlign w:val="center"/>
          </w:tcPr>
          <w:p w14:paraId="05E25687" w14:textId="77777777" w:rsidR="00433DE2" w:rsidRPr="00035CE9" w:rsidRDefault="00433DE2" w:rsidP="00035CE9">
            <w:pPr>
              <w:spacing w:before="0" w:after="0"/>
              <w:rPr>
                <w:rFonts w:cs="Arial"/>
                <w:sz w:val="16"/>
                <w:szCs w:val="16"/>
              </w:rPr>
            </w:pPr>
            <w:r w:rsidRPr="00035CE9">
              <w:rPr>
                <w:rFonts w:cs="Arial"/>
                <w:sz w:val="16"/>
                <w:szCs w:val="16"/>
              </w:rPr>
              <w:t>Čatež</w:t>
            </w:r>
          </w:p>
        </w:tc>
        <w:tc>
          <w:tcPr>
            <w:tcW w:w="523" w:type="pct"/>
            <w:shd w:val="clear" w:color="auto" w:fill="E7FFFF"/>
            <w:vAlign w:val="center"/>
          </w:tcPr>
          <w:p w14:paraId="571E32E3" w14:textId="179F0782" w:rsidR="00433DE2" w:rsidRPr="00035CE9" w:rsidRDefault="00503B8C" w:rsidP="00035CE9">
            <w:pPr>
              <w:spacing w:before="0" w:after="0"/>
              <w:jc w:val="center"/>
              <w:rPr>
                <w:rFonts w:cs="Arial"/>
                <w:sz w:val="16"/>
                <w:szCs w:val="16"/>
              </w:rPr>
            </w:pPr>
            <w:r w:rsidRPr="00035CE9">
              <w:rPr>
                <w:rFonts w:cs="Arial"/>
                <w:sz w:val="16"/>
                <w:szCs w:val="16"/>
              </w:rPr>
              <w:t>12</w:t>
            </w:r>
          </w:p>
        </w:tc>
        <w:tc>
          <w:tcPr>
            <w:tcW w:w="524" w:type="pct"/>
            <w:shd w:val="clear" w:color="auto" w:fill="E7FFFF"/>
            <w:vAlign w:val="center"/>
          </w:tcPr>
          <w:p w14:paraId="3C9310FF" w14:textId="77777777" w:rsidR="00433DE2" w:rsidRPr="00035CE9" w:rsidRDefault="00433DE2" w:rsidP="00035CE9">
            <w:pPr>
              <w:spacing w:before="0" w:after="0"/>
              <w:jc w:val="center"/>
              <w:rPr>
                <w:rFonts w:cs="Arial"/>
                <w:sz w:val="16"/>
                <w:szCs w:val="16"/>
              </w:rPr>
            </w:pPr>
            <w:r w:rsidRPr="00035CE9">
              <w:rPr>
                <w:rFonts w:cs="Arial"/>
                <w:sz w:val="16"/>
                <w:szCs w:val="16"/>
              </w:rPr>
              <w:t>100 %</w:t>
            </w:r>
          </w:p>
        </w:tc>
        <w:tc>
          <w:tcPr>
            <w:tcW w:w="523" w:type="pct"/>
            <w:shd w:val="clear" w:color="auto" w:fill="E7FFFF"/>
            <w:vAlign w:val="center"/>
          </w:tcPr>
          <w:p w14:paraId="70FFDB01" w14:textId="77777777" w:rsidR="00433DE2" w:rsidRPr="00035CE9" w:rsidRDefault="00433DE2" w:rsidP="00035CE9">
            <w:pPr>
              <w:spacing w:before="0" w:after="0"/>
              <w:jc w:val="center"/>
              <w:rPr>
                <w:rFonts w:cs="Arial"/>
                <w:sz w:val="16"/>
                <w:szCs w:val="16"/>
              </w:rPr>
            </w:pPr>
            <w:r w:rsidRPr="00035CE9">
              <w:rPr>
                <w:rFonts w:cs="Arial"/>
                <w:sz w:val="16"/>
                <w:szCs w:val="16"/>
              </w:rPr>
              <w:t>0</w:t>
            </w:r>
          </w:p>
        </w:tc>
        <w:tc>
          <w:tcPr>
            <w:tcW w:w="525" w:type="pct"/>
            <w:shd w:val="clear" w:color="auto" w:fill="E7FFFF"/>
            <w:vAlign w:val="center"/>
          </w:tcPr>
          <w:p w14:paraId="2281A36F" w14:textId="77777777" w:rsidR="00433DE2" w:rsidRPr="00035CE9" w:rsidRDefault="00433DE2" w:rsidP="00035CE9">
            <w:pPr>
              <w:spacing w:before="0" w:after="0"/>
              <w:jc w:val="center"/>
              <w:rPr>
                <w:rFonts w:cs="Arial"/>
                <w:sz w:val="16"/>
                <w:szCs w:val="16"/>
              </w:rPr>
            </w:pPr>
            <w:r w:rsidRPr="00035CE9">
              <w:rPr>
                <w:rFonts w:cs="Arial"/>
                <w:sz w:val="16"/>
                <w:szCs w:val="16"/>
              </w:rPr>
              <w:t>/</w:t>
            </w:r>
          </w:p>
        </w:tc>
        <w:tc>
          <w:tcPr>
            <w:tcW w:w="474" w:type="pct"/>
            <w:shd w:val="clear" w:color="auto" w:fill="auto"/>
            <w:vAlign w:val="center"/>
          </w:tcPr>
          <w:p w14:paraId="6267ACB8" w14:textId="77777777" w:rsidR="00433DE2" w:rsidRPr="00035CE9" w:rsidRDefault="00433DE2" w:rsidP="00035CE9">
            <w:pPr>
              <w:spacing w:before="0" w:after="0"/>
              <w:jc w:val="center"/>
              <w:rPr>
                <w:rFonts w:cs="Arial"/>
                <w:sz w:val="16"/>
                <w:szCs w:val="16"/>
              </w:rPr>
            </w:pPr>
            <w:r w:rsidRPr="00035CE9">
              <w:rPr>
                <w:rFonts w:cs="Arial"/>
                <w:sz w:val="16"/>
                <w:szCs w:val="16"/>
              </w:rPr>
              <w:t>6</w:t>
            </w:r>
          </w:p>
        </w:tc>
        <w:tc>
          <w:tcPr>
            <w:tcW w:w="473" w:type="pct"/>
            <w:shd w:val="clear" w:color="auto" w:fill="auto"/>
            <w:vAlign w:val="center"/>
          </w:tcPr>
          <w:p w14:paraId="3E59EF0D" w14:textId="77777777" w:rsidR="00433DE2" w:rsidRPr="00035CE9" w:rsidRDefault="00433DE2" w:rsidP="00035CE9">
            <w:pPr>
              <w:spacing w:before="0" w:after="0"/>
              <w:jc w:val="center"/>
              <w:rPr>
                <w:rFonts w:cs="Arial"/>
                <w:sz w:val="16"/>
                <w:szCs w:val="16"/>
              </w:rPr>
            </w:pPr>
            <w:r w:rsidRPr="00035CE9">
              <w:rPr>
                <w:rFonts w:cs="Arial"/>
                <w:sz w:val="16"/>
                <w:szCs w:val="16"/>
              </w:rPr>
              <w:t>100 %</w:t>
            </w:r>
          </w:p>
        </w:tc>
        <w:tc>
          <w:tcPr>
            <w:tcW w:w="541" w:type="pct"/>
            <w:shd w:val="clear" w:color="auto" w:fill="auto"/>
            <w:vAlign w:val="center"/>
          </w:tcPr>
          <w:p w14:paraId="1B34A842" w14:textId="77777777" w:rsidR="00433DE2" w:rsidRPr="00035CE9" w:rsidRDefault="00433DE2" w:rsidP="00035CE9">
            <w:pPr>
              <w:spacing w:before="0" w:after="0"/>
              <w:jc w:val="center"/>
              <w:rPr>
                <w:rFonts w:cs="Arial"/>
                <w:sz w:val="16"/>
                <w:szCs w:val="16"/>
              </w:rPr>
            </w:pPr>
            <w:r w:rsidRPr="00035CE9">
              <w:rPr>
                <w:rFonts w:cs="Arial"/>
                <w:sz w:val="16"/>
                <w:szCs w:val="16"/>
              </w:rPr>
              <w:t>0</w:t>
            </w:r>
          </w:p>
        </w:tc>
        <w:tc>
          <w:tcPr>
            <w:tcW w:w="541" w:type="pct"/>
            <w:vAlign w:val="center"/>
          </w:tcPr>
          <w:p w14:paraId="4E2799FB" w14:textId="77777777" w:rsidR="00433DE2" w:rsidRPr="00035CE9" w:rsidRDefault="00433DE2" w:rsidP="00035CE9">
            <w:pPr>
              <w:spacing w:before="0" w:after="0"/>
              <w:jc w:val="center"/>
              <w:rPr>
                <w:rFonts w:cs="Arial"/>
                <w:sz w:val="16"/>
                <w:szCs w:val="16"/>
              </w:rPr>
            </w:pPr>
            <w:r w:rsidRPr="00035CE9">
              <w:rPr>
                <w:rFonts w:cs="Arial"/>
                <w:sz w:val="16"/>
                <w:szCs w:val="16"/>
              </w:rPr>
              <w:t>/</w:t>
            </w:r>
          </w:p>
        </w:tc>
      </w:tr>
      <w:tr w:rsidR="00433DE2" w:rsidRPr="00035CE9" w14:paraId="60ABAD35" w14:textId="77777777" w:rsidTr="00163D98">
        <w:trPr>
          <w:trHeight w:val="255"/>
        </w:trPr>
        <w:tc>
          <w:tcPr>
            <w:tcW w:w="876" w:type="pct"/>
            <w:shd w:val="clear" w:color="auto" w:fill="F2F2F2" w:themeFill="background1" w:themeFillShade="F2"/>
            <w:vAlign w:val="center"/>
          </w:tcPr>
          <w:p w14:paraId="3D2130EF" w14:textId="77777777" w:rsidR="00433DE2" w:rsidRPr="00035CE9" w:rsidRDefault="00433DE2" w:rsidP="00035CE9">
            <w:pPr>
              <w:spacing w:before="0" w:after="0"/>
              <w:rPr>
                <w:rFonts w:cs="Arial"/>
                <w:sz w:val="16"/>
                <w:szCs w:val="16"/>
              </w:rPr>
            </w:pPr>
            <w:r w:rsidRPr="00035CE9">
              <w:rPr>
                <w:rFonts w:cs="Arial"/>
                <w:sz w:val="16"/>
                <w:szCs w:val="16"/>
              </w:rPr>
              <w:t>Trebnje</w:t>
            </w:r>
          </w:p>
        </w:tc>
        <w:tc>
          <w:tcPr>
            <w:tcW w:w="523" w:type="pct"/>
            <w:shd w:val="clear" w:color="auto" w:fill="E7FFFF"/>
            <w:vAlign w:val="center"/>
          </w:tcPr>
          <w:p w14:paraId="3D5F1A10" w14:textId="77777777" w:rsidR="00433DE2" w:rsidRPr="00035CE9" w:rsidRDefault="00433DE2" w:rsidP="00035CE9">
            <w:pPr>
              <w:spacing w:before="0" w:after="0"/>
              <w:jc w:val="center"/>
              <w:rPr>
                <w:rFonts w:cs="Arial"/>
                <w:sz w:val="16"/>
                <w:szCs w:val="16"/>
              </w:rPr>
            </w:pPr>
            <w:r w:rsidRPr="00035CE9">
              <w:rPr>
                <w:rFonts w:cs="Arial"/>
                <w:sz w:val="16"/>
                <w:szCs w:val="16"/>
              </w:rPr>
              <w:t>26</w:t>
            </w:r>
          </w:p>
        </w:tc>
        <w:tc>
          <w:tcPr>
            <w:tcW w:w="524" w:type="pct"/>
            <w:shd w:val="clear" w:color="auto" w:fill="E7FFFF"/>
            <w:vAlign w:val="center"/>
          </w:tcPr>
          <w:p w14:paraId="0477BE78" w14:textId="56DD8366" w:rsidR="00433DE2" w:rsidRPr="00035CE9" w:rsidRDefault="006D55C1" w:rsidP="00035CE9">
            <w:pPr>
              <w:spacing w:before="0" w:after="0"/>
              <w:jc w:val="center"/>
              <w:rPr>
                <w:rFonts w:cs="Arial"/>
                <w:sz w:val="16"/>
                <w:szCs w:val="16"/>
              </w:rPr>
            </w:pPr>
            <w:r w:rsidRPr="00035CE9">
              <w:rPr>
                <w:rFonts w:cs="Arial"/>
                <w:sz w:val="16"/>
                <w:szCs w:val="16"/>
              </w:rPr>
              <w:t>84,6</w:t>
            </w:r>
            <w:r w:rsidR="00433DE2" w:rsidRPr="00035CE9">
              <w:rPr>
                <w:rFonts w:cs="Arial"/>
                <w:sz w:val="16"/>
                <w:szCs w:val="16"/>
              </w:rPr>
              <w:t xml:space="preserve"> %</w:t>
            </w:r>
          </w:p>
        </w:tc>
        <w:tc>
          <w:tcPr>
            <w:tcW w:w="523" w:type="pct"/>
            <w:shd w:val="clear" w:color="auto" w:fill="E7FFFF"/>
            <w:vAlign w:val="center"/>
          </w:tcPr>
          <w:p w14:paraId="00D2AF3B" w14:textId="21F3E430" w:rsidR="00433DE2" w:rsidRPr="00035CE9" w:rsidRDefault="00191218" w:rsidP="00035CE9">
            <w:pPr>
              <w:spacing w:before="0" w:after="0"/>
              <w:jc w:val="center"/>
              <w:rPr>
                <w:rFonts w:cs="Arial"/>
                <w:sz w:val="16"/>
                <w:szCs w:val="16"/>
              </w:rPr>
            </w:pPr>
            <w:r w:rsidRPr="00035CE9">
              <w:rPr>
                <w:rFonts w:cs="Arial"/>
                <w:sz w:val="16"/>
                <w:szCs w:val="16"/>
              </w:rPr>
              <w:t>4</w:t>
            </w:r>
          </w:p>
        </w:tc>
        <w:tc>
          <w:tcPr>
            <w:tcW w:w="525" w:type="pct"/>
            <w:shd w:val="clear" w:color="auto" w:fill="E7FFFF"/>
            <w:vAlign w:val="center"/>
          </w:tcPr>
          <w:p w14:paraId="2D990F4D" w14:textId="77777777" w:rsidR="00433DE2" w:rsidRPr="00035CE9" w:rsidRDefault="00433DE2" w:rsidP="00035CE9">
            <w:pPr>
              <w:spacing w:before="0" w:after="0"/>
              <w:jc w:val="center"/>
              <w:rPr>
                <w:rFonts w:cs="Arial"/>
                <w:sz w:val="16"/>
                <w:szCs w:val="16"/>
              </w:rPr>
            </w:pPr>
            <w:r w:rsidRPr="00035CE9">
              <w:rPr>
                <w:rFonts w:cs="Arial"/>
                <w:sz w:val="16"/>
                <w:szCs w:val="16"/>
              </w:rPr>
              <w:t xml:space="preserve">KB, </w:t>
            </w:r>
            <w:r w:rsidRPr="00035CE9">
              <w:rPr>
                <w:rFonts w:cs="Arial"/>
                <w:bCs/>
                <w:i/>
                <w:sz w:val="16"/>
                <w:szCs w:val="16"/>
              </w:rPr>
              <w:t>SK37</w:t>
            </w:r>
          </w:p>
        </w:tc>
        <w:tc>
          <w:tcPr>
            <w:tcW w:w="474" w:type="pct"/>
            <w:shd w:val="clear" w:color="auto" w:fill="auto"/>
            <w:vAlign w:val="center"/>
          </w:tcPr>
          <w:p w14:paraId="63ECBE89" w14:textId="77777777" w:rsidR="00433DE2" w:rsidRPr="00035CE9" w:rsidRDefault="00433DE2" w:rsidP="00035CE9">
            <w:pPr>
              <w:spacing w:before="0" w:after="0"/>
              <w:jc w:val="center"/>
              <w:rPr>
                <w:rFonts w:cs="Arial"/>
                <w:sz w:val="16"/>
                <w:szCs w:val="16"/>
              </w:rPr>
            </w:pPr>
            <w:r w:rsidRPr="00035CE9">
              <w:rPr>
                <w:rFonts w:cs="Arial"/>
                <w:sz w:val="16"/>
                <w:szCs w:val="16"/>
              </w:rPr>
              <w:t>6</w:t>
            </w:r>
          </w:p>
        </w:tc>
        <w:tc>
          <w:tcPr>
            <w:tcW w:w="473" w:type="pct"/>
            <w:shd w:val="clear" w:color="auto" w:fill="auto"/>
            <w:vAlign w:val="center"/>
          </w:tcPr>
          <w:p w14:paraId="0C5670A4" w14:textId="77777777" w:rsidR="00433DE2" w:rsidRPr="00035CE9" w:rsidRDefault="00433DE2" w:rsidP="00035CE9">
            <w:pPr>
              <w:spacing w:before="0" w:after="0"/>
              <w:jc w:val="center"/>
              <w:rPr>
                <w:rFonts w:cs="Arial"/>
                <w:sz w:val="16"/>
                <w:szCs w:val="16"/>
              </w:rPr>
            </w:pPr>
            <w:r w:rsidRPr="00035CE9">
              <w:rPr>
                <w:rFonts w:cs="Arial"/>
                <w:sz w:val="16"/>
                <w:szCs w:val="16"/>
              </w:rPr>
              <w:t>100 %</w:t>
            </w:r>
          </w:p>
        </w:tc>
        <w:tc>
          <w:tcPr>
            <w:tcW w:w="541" w:type="pct"/>
            <w:shd w:val="clear" w:color="auto" w:fill="auto"/>
            <w:vAlign w:val="center"/>
          </w:tcPr>
          <w:p w14:paraId="6B2BFDB8" w14:textId="77777777" w:rsidR="00433DE2" w:rsidRPr="00035CE9" w:rsidRDefault="00433DE2" w:rsidP="00035CE9">
            <w:pPr>
              <w:spacing w:before="0" w:after="0"/>
              <w:jc w:val="center"/>
              <w:rPr>
                <w:rFonts w:cs="Arial"/>
                <w:sz w:val="16"/>
                <w:szCs w:val="16"/>
              </w:rPr>
            </w:pPr>
            <w:r w:rsidRPr="00035CE9">
              <w:rPr>
                <w:rFonts w:cs="Arial"/>
                <w:sz w:val="16"/>
                <w:szCs w:val="16"/>
              </w:rPr>
              <w:t>0</w:t>
            </w:r>
          </w:p>
        </w:tc>
        <w:tc>
          <w:tcPr>
            <w:tcW w:w="541" w:type="pct"/>
            <w:vAlign w:val="center"/>
          </w:tcPr>
          <w:p w14:paraId="11B17A40" w14:textId="77777777" w:rsidR="00433DE2" w:rsidRPr="00035CE9" w:rsidRDefault="00433DE2" w:rsidP="00035CE9">
            <w:pPr>
              <w:spacing w:before="0" w:after="0"/>
              <w:jc w:val="center"/>
              <w:rPr>
                <w:rFonts w:cs="Arial"/>
                <w:sz w:val="16"/>
                <w:szCs w:val="16"/>
              </w:rPr>
            </w:pPr>
            <w:r w:rsidRPr="00035CE9">
              <w:rPr>
                <w:rFonts w:cs="Arial"/>
                <w:sz w:val="16"/>
                <w:szCs w:val="16"/>
              </w:rPr>
              <w:t>/</w:t>
            </w:r>
          </w:p>
        </w:tc>
      </w:tr>
    </w:tbl>
    <w:p w14:paraId="3520C0CB" w14:textId="47543586" w:rsidR="00433DE2" w:rsidRPr="00035CE9" w:rsidRDefault="00433DE2" w:rsidP="00035CE9">
      <w:pPr>
        <w:spacing w:before="0" w:after="0" w:line="240" w:lineRule="auto"/>
        <w:rPr>
          <w:rFonts w:eastAsia="Times New Roman" w:cs="Arial"/>
          <w:b/>
          <w:i/>
          <w:sz w:val="16"/>
          <w:szCs w:val="16"/>
        </w:rPr>
      </w:pPr>
      <w:r w:rsidRPr="00035CE9">
        <w:rPr>
          <w:rFonts w:eastAsia="Times New Roman" w:cs="Arial"/>
          <w:b/>
          <w:i/>
          <w:sz w:val="16"/>
          <w:szCs w:val="16"/>
        </w:rPr>
        <w:t xml:space="preserve">Legenda: </w:t>
      </w:r>
      <w:r w:rsidRPr="00035CE9">
        <w:rPr>
          <w:rFonts w:eastAsia="Times New Roman" w:cs="Arial"/>
          <w:bCs/>
          <w:i/>
          <w:sz w:val="16"/>
          <w:szCs w:val="16"/>
        </w:rPr>
        <w:t>EC – E. coli, KB- koliformne bakterije, M- motnost, SK22 – št. kolonij pri 22</w:t>
      </w:r>
      <w:r w:rsidRPr="00035CE9">
        <w:rPr>
          <w:rFonts w:eastAsia="Times New Roman" w:cs="Arial"/>
          <w:bCs/>
          <w:i/>
          <w:sz w:val="16"/>
          <w:szCs w:val="16"/>
          <w:vertAlign w:val="superscript"/>
        </w:rPr>
        <w:t>0</w:t>
      </w:r>
      <w:r w:rsidRPr="00035CE9">
        <w:rPr>
          <w:rFonts w:eastAsia="Times New Roman" w:cs="Arial"/>
          <w:bCs/>
          <w:i/>
          <w:sz w:val="16"/>
          <w:szCs w:val="16"/>
        </w:rPr>
        <w:t>C,  SK37 – št. kolonij pri 37</w:t>
      </w:r>
      <w:r w:rsidRPr="00035CE9">
        <w:rPr>
          <w:rFonts w:eastAsia="Times New Roman" w:cs="Arial"/>
          <w:bCs/>
          <w:i/>
          <w:sz w:val="16"/>
          <w:szCs w:val="16"/>
          <w:vertAlign w:val="superscript"/>
        </w:rPr>
        <w:t>0</w:t>
      </w:r>
      <w:r w:rsidRPr="00035CE9">
        <w:rPr>
          <w:rFonts w:eastAsia="Times New Roman" w:cs="Arial"/>
          <w:bCs/>
          <w:i/>
          <w:sz w:val="16"/>
          <w:szCs w:val="16"/>
        </w:rPr>
        <w:t>C, K -</w:t>
      </w:r>
      <w:r w:rsidR="00BB28C1" w:rsidRPr="00035CE9">
        <w:rPr>
          <w:rFonts w:eastAsia="Times New Roman" w:cs="Arial"/>
          <w:bCs/>
          <w:i/>
          <w:sz w:val="16"/>
          <w:szCs w:val="16"/>
        </w:rPr>
        <w:t xml:space="preserve"> </w:t>
      </w:r>
      <w:r w:rsidRPr="00035CE9">
        <w:rPr>
          <w:rFonts w:eastAsia="Times New Roman" w:cs="Arial"/>
          <w:bCs/>
          <w:i/>
          <w:sz w:val="16"/>
          <w:szCs w:val="16"/>
        </w:rPr>
        <w:t>klorat, CP – clostridium perfringens</w:t>
      </w:r>
    </w:p>
    <w:p w14:paraId="06DB87D8" w14:textId="3DA63339" w:rsidR="00433DE2" w:rsidRPr="00035CE9" w:rsidRDefault="00433DE2" w:rsidP="00035CE9">
      <w:r w:rsidRPr="00035CE9">
        <w:t xml:space="preserve">Sami rezultati preskušanja pitne vode kažejo, da je uživanje le-te varno. Uporabniki morate sami poskrbeti za redno izpiranje internega omrežja, da ne prihaja do gnitja vode v interni napeljavi. Priporočamo, da zaprete zasun pri vodomeru in odprete pipo v najnižjem delu stavbe, da voda izteče iz hišne napeljave (internega omrežja). Na pipah odstranite in očistite mrežice ter druge nastavke. Nato izpirajte hišno omrežje v sunkih z odpiranjem in zapiranjem zasunov ali pip, da se čim bolje izperejo usedline iz hišne napeljave. </w:t>
      </w:r>
    </w:p>
    <w:p w14:paraId="0238DEE8" w14:textId="0FB3AD27" w:rsidR="00EE3272" w:rsidRPr="00035CE9" w:rsidRDefault="00EE3272" w:rsidP="00035CE9">
      <w:pPr>
        <w:pStyle w:val="Odstavekseznama"/>
      </w:pPr>
      <w:r w:rsidRPr="00035CE9">
        <w:t>TRDOTA VODE</w:t>
      </w:r>
    </w:p>
    <w:tbl>
      <w:tblPr>
        <w:tblpPr w:leftFromText="141" w:rightFromText="141" w:vertAnchor="text" w:horzAnchor="margin" w:tblpY="793"/>
        <w:tblW w:w="0" w:type="auto"/>
        <w:tblCellMar>
          <w:left w:w="70" w:type="dxa"/>
          <w:right w:w="70" w:type="dxa"/>
        </w:tblCellMar>
        <w:tblLook w:val="04A0" w:firstRow="1" w:lastRow="0" w:firstColumn="1" w:lastColumn="0" w:noHBand="0" w:noVBand="1"/>
      </w:tblPr>
      <w:tblGrid>
        <w:gridCol w:w="1979"/>
        <w:gridCol w:w="1980"/>
      </w:tblGrid>
      <w:tr w:rsidR="00146F0C" w:rsidRPr="003B009E" w14:paraId="2AFFA28B" w14:textId="77777777" w:rsidTr="009F47FB">
        <w:trPr>
          <w:trHeight w:val="283"/>
        </w:trPr>
        <w:tc>
          <w:tcPr>
            <w:tcW w:w="3959" w:type="dxa"/>
            <w:gridSpan w:val="2"/>
            <w:tcBorders>
              <w:top w:val="single" w:sz="8" w:space="0" w:color="auto"/>
              <w:left w:val="single" w:sz="8" w:space="0" w:color="auto"/>
              <w:bottom w:val="single" w:sz="8" w:space="0" w:color="auto"/>
              <w:right w:val="single" w:sz="8" w:space="0" w:color="auto"/>
            </w:tcBorders>
            <w:shd w:val="clear" w:color="auto" w:fill="DAEEF3"/>
            <w:vAlign w:val="center"/>
          </w:tcPr>
          <w:p w14:paraId="76DA2D0F" w14:textId="77777777" w:rsidR="00146F0C" w:rsidRPr="003B009E" w:rsidRDefault="00146F0C" w:rsidP="009F47FB">
            <w:pPr>
              <w:spacing w:before="0" w:after="0" w:line="240" w:lineRule="auto"/>
              <w:rPr>
                <w:rFonts w:eastAsia="Times New Roman" w:cs="Calibri"/>
                <w:b/>
                <w:bCs/>
                <w:color w:val="000000"/>
                <w:sz w:val="16"/>
                <w:szCs w:val="16"/>
              </w:rPr>
            </w:pPr>
            <w:r>
              <w:rPr>
                <w:rFonts w:eastAsia="Times New Roman" w:cs="Calibri"/>
                <w:b/>
                <w:bCs/>
                <w:color w:val="000000"/>
                <w:sz w:val="16"/>
                <w:szCs w:val="16"/>
              </w:rPr>
              <w:t>Lestvica trdote vode</w:t>
            </w:r>
          </w:p>
        </w:tc>
      </w:tr>
      <w:tr w:rsidR="00146F0C" w:rsidRPr="003B009E" w14:paraId="23B27385" w14:textId="77777777" w:rsidTr="009F47FB">
        <w:trPr>
          <w:trHeight w:val="283"/>
        </w:trPr>
        <w:tc>
          <w:tcPr>
            <w:tcW w:w="1979" w:type="dxa"/>
            <w:tcBorders>
              <w:top w:val="single" w:sz="8" w:space="0" w:color="auto"/>
              <w:left w:val="single" w:sz="8" w:space="0" w:color="auto"/>
              <w:bottom w:val="single" w:sz="8" w:space="0" w:color="auto"/>
              <w:right w:val="single" w:sz="8" w:space="0" w:color="auto"/>
            </w:tcBorders>
            <w:shd w:val="clear" w:color="auto" w:fill="DAEEF3"/>
            <w:vAlign w:val="center"/>
          </w:tcPr>
          <w:p w14:paraId="2C0B7F58" w14:textId="77777777" w:rsidR="00146F0C" w:rsidRPr="003B009E" w:rsidRDefault="00146F0C" w:rsidP="009F47FB">
            <w:pPr>
              <w:spacing w:before="0" w:after="0" w:line="240" w:lineRule="auto"/>
              <w:rPr>
                <w:rFonts w:eastAsia="Times New Roman" w:cs="Calibri"/>
                <w:b/>
                <w:bCs/>
                <w:color w:val="000000"/>
                <w:sz w:val="16"/>
                <w:szCs w:val="16"/>
              </w:rPr>
            </w:pPr>
            <w:r w:rsidRPr="003B009E">
              <w:rPr>
                <w:rFonts w:eastAsia="Times New Roman" w:cs="Calibri"/>
                <w:b/>
                <w:bCs/>
                <w:color w:val="000000"/>
                <w:sz w:val="16"/>
                <w:szCs w:val="16"/>
              </w:rPr>
              <w:t xml:space="preserve">Stopinje </w:t>
            </w:r>
          </w:p>
        </w:tc>
        <w:tc>
          <w:tcPr>
            <w:tcW w:w="1980" w:type="dxa"/>
            <w:tcBorders>
              <w:top w:val="single" w:sz="8" w:space="0" w:color="auto"/>
              <w:left w:val="nil"/>
              <w:bottom w:val="single" w:sz="8" w:space="0" w:color="auto"/>
              <w:right w:val="single" w:sz="8" w:space="0" w:color="auto"/>
            </w:tcBorders>
            <w:shd w:val="clear" w:color="auto" w:fill="DAEEF3"/>
            <w:vAlign w:val="center"/>
          </w:tcPr>
          <w:p w14:paraId="50212C6F" w14:textId="77777777" w:rsidR="00146F0C" w:rsidRPr="003B009E" w:rsidRDefault="00146F0C" w:rsidP="009F47FB">
            <w:pPr>
              <w:spacing w:before="0" w:after="0" w:line="240" w:lineRule="auto"/>
              <w:rPr>
                <w:rFonts w:eastAsia="Times New Roman" w:cs="Calibri"/>
                <w:b/>
                <w:bCs/>
                <w:color w:val="000000"/>
                <w:sz w:val="16"/>
                <w:szCs w:val="16"/>
              </w:rPr>
            </w:pPr>
            <w:r w:rsidRPr="003B009E">
              <w:rPr>
                <w:rFonts w:eastAsia="Times New Roman" w:cs="Calibri"/>
                <w:b/>
                <w:bCs/>
                <w:color w:val="000000"/>
                <w:sz w:val="16"/>
                <w:szCs w:val="16"/>
              </w:rPr>
              <w:t>Trdota vode</w:t>
            </w:r>
          </w:p>
        </w:tc>
      </w:tr>
      <w:tr w:rsidR="00146F0C" w:rsidRPr="003B009E" w14:paraId="2CACF7DA" w14:textId="77777777" w:rsidTr="009F47FB">
        <w:trPr>
          <w:trHeight w:val="283"/>
        </w:trPr>
        <w:tc>
          <w:tcPr>
            <w:tcW w:w="1979" w:type="dxa"/>
            <w:tcBorders>
              <w:top w:val="nil"/>
              <w:left w:val="single" w:sz="8" w:space="0" w:color="auto"/>
              <w:bottom w:val="single" w:sz="8" w:space="0" w:color="auto"/>
              <w:right w:val="single" w:sz="8" w:space="0" w:color="auto"/>
            </w:tcBorders>
            <w:shd w:val="clear" w:color="auto" w:fill="F2F2F2" w:themeFill="background1" w:themeFillShade="F2"/>
            <w:vAlign w:val="center"/>
            <w:hideMark/>
          </w:tcPr>
          <w:p w14:paraId="10067CF3" w14:textId="77777777" w:rsidR="00146F0C" w:rsidRPr="003B009E" w:rsidRDefault="00146F0C" w:rsidP="009F47FB">
            <w:pPr>
              <w:spacing w:before="0" w:after="0" w:line="240" w:lineRule="auto"/>
              <w:rPr>
                <w:rFonts w:eastAsia="Times New Roman" w:cs="Calibri"/>
                <w:color w:val="000000"/>
                <w:sz w:val="16"/>
                <w:szCs w:val="16"/>
              </w:rPr>
            </w:pPr>
            <w:r w:rsidRPr="003B009E">
              <w:rPr>
                <w:rFonts w:eastAsia="Times New Roman" w:cs="Calibri"/>
                <w:color w:val="000000"/>
                <w:sz w:val="16"/>
                <w:szCs w:val="16"/>
              </w:rPr>
              <w:t xml:space="preserve">pod 4 </w:t>
            </w:r>
            <w:r w:rsidRPr="003B009E">
              <w:rPr>
                <w:rFonts w:ascii="Arial" w:eastAsia="Times New Roman" w:hAnsi="Arial" w:cs="Arial"/>
                <w:color w:val="000000"/>
                <w:sz w:val="16"/>
                <w:szCs w:val="16"/>
              </w:rPr>
              <w:t>˚</w:t>
            </w:r>
            <w:r w:rsidRPr="003B009E">
              <w:rPr>
                <w:rFonts w:eastAsia="Times New Roman" w:cs="Calibri"/>
                <w:color w:val="000000"/>
                <w:sz w:val="16"/>
                <w:szCs w:val="16"/>
              </w:rPr>
              <w:t xml:space="preserve"> N</w:t>
            </w:r>
          </w:p>
        </w:tc>
        <w:tc>
          <w:tcPr>
            <w:tcW w:w="1980" w:type="dxa"/>
            <w:tcBorders>
              <w:top w:val="nil"/>
              <w:left w:val="nil"/>
              <w:bottom w:val="single" w:sz="8" w:space="0" w:color="auto"/>
              <w:right w:val="single" w:sz="8" w:space="0" w:color="auto"/>
            </w:tcBorders>
            <w:shd w:val="clear" w:color="auto" w:fill="auto"/>
            <w:vAlign w:val="center"/>
            <w:hideMark/>
          </w:tcPr>
          <w:p w14:paraId="63F442A1" w14:textId="77777777" w:rsidR="00146F0C" w:rsidRPr="003B009E" w:rsidRDefault="00146F0C" w:rsidP="009F47FB">
            <w:pPr>
              <w:spacing w:before="0" w:after="0" w:line="240" w:lineRule="auto"/>
              <w:rPr>
                <w:rFonts w:eastAsia="Times New Roman" w:cs="Calibri"/>
                <w:color w:val="000000"/>
                <w:sz w:val="16"/>
                <w:szCs w:val="16"/>
              </w:rPr>
            </w:pPr>
            <w:r w:rsidRPr="003B009E">
              <w:rPr>
                <w:rFonts w:eastAsia="Times New Roman" w:cs="Calibri"/>
                <w:color w:val="000000"/>
                <w:sz w:val="16"/>
                <w:szCs w:val="16"/>
              </w:rPr>
              <w:t>zelo mehka</w:t>
            </w:r>
          </w:p>
        </w:tc>
      </w:tr>
      <w:tr w:rsidR="00146F0C" w:rsidRPr="003B009E" w14:paraId="40AE5AC6" w14:textId="77777777" w:rsidTr="009F47FB">
        <w:trPr>
          <w:trHeight w:val="283"/>
        </w:trPr>
        <w:tc>
          <w:tcPr>
            <w:tcW w:w="1979" w:type="dxa"/>
            <w:tcBorders>
              <w:top w:val="nil"/>
              <w:left w:val="single" w:sz="8" w:space="0" w:color="auto"/>
              <w:bottom w:val="single" w:sz="8" w:space="0" w:color="auto"/>
              <w:right w:val="single" w:sz="8" w:space="0" w:color="auto"/>
            </w:tcBorders>
            <w:shd w:val="clear" w:color="auto" w:fill="F2F2F2" w:themeFill="background1" w:themeFillShade="F2"/>
            <w:vAlign w:val="center"/>
            <w:hideMark/>
          </w:tcPr>
          <w:p w14:paraId="02AD261D" w14:textId="77777777" w:rsidR="00146F0C" w:rsidRPr="003B009E" w:rsidRDefault="00146F0C" w:rsidP="009F47FB">
            <w:pPr>
              <w:spacing w:before="0" w:after="0" w:line="240" w:lineRule="auto"/>
              <w:rPr>
                <w:rFonts w:eastAsia="Times New Roman" w:cs="Calibri"/>
                <w:color w:val="000000"/>
                <w:sz w:val="16"/>
                <w:szCs w:val="16"/>
              </w:rPr>
            </w:pPr>
            <w:r w:rsidRPr="003B009E">
              <w:rPr>
                <w:rFonts w:eastAsia="Times New Roman" w:cs="Calibri"/>
                <w:color w:val="000000"/>
                <w:sz w:val="16"/>
                <w:szCs w:val="16"/>
              </w:rPr>
              <w:t xml:space="preserve">od 4 do 6 </w:t>
            </w:r>
            <w:r w:rsidRPr="003B009E">
              <w:rPr>
                <w:rFonts w:ascii="Arial" w:eastAsia="Times New Roman" w:hAnsi="Arial" w:cs="Arial"/>
                <w:color w:val="000000"/>
                <w:sz w:val="16"/>
                <w:szCs w:val="16"/>
              </w:rPr>
              <w:t>˚</w:t>
            </w:r>
            <w:r w:rsidRPr="003B009E">
              <w:rPr>
                <w:rFonts w:eastAsia="Times New Roman" w:cs="Calibri"/>
                <w:color w:val="000000"/>
                <w:sz w:val="16"/>
                <w:szCs w:val="16"/>
              </w:rPr>
              <w:t xml:space="preserve"> N</w:t>
            </w:r>
          </w:p>
        </w:tc>
        <w:tc>
          <w:tcPr>
            <w:tcW w:w="1980" w:type="dxa"/>
            <w:tcBorders>
              <w:top w:val="nil"/>
              <w:left w:val="nil"/>
              <w:bottom w:val="single" w:sz="8" w:space="0" w:color="auto"/>
              <w:right w:val="single" w:sz="8" w:space="0" w:color="auto"/>
            </w:tcBorders>
            <w:shd w:val="clear" w:color="auto" w:fill="auto"/>
            <w:vAlign w:val="center"/>
            <w:hideMark/>
          </w:tcPr>
          <w:p w14:paraId="479BD7B0" w14:textId="77777777" w:rsidR="00146F0C" w:rsidRPr="003B009E" w:rsidRDefault="00146F0C" w:rsidP="009F47FB">
            <w:pPr>
              <w:spacing w:before="0" w:after="0" w:line="240" w:lineRule="auto"/>
              <w:rPr>
                <w:rFonts w:eastAsia="Times New Roman" w:cs="Calibri"/>
                <w:color w:val="000000"/>
                <w:sz w:val="16"/>
                <w:szCs w:val="16"/>
              </w:rPr>
            </w:pPr>
            <w:r w:rsidRPr="003B009E">
              <w:rPr>
                <w:rFonts w:eastAsia="Times New Roman" w:cs="Calibri"/>
                <w:color w:val="000000"/>
                <w:sz w:val="16"/>
                <w:szCs w:val="16"/>
              </w:rPr>
              <w:t>mehka voda</w:t>
            </w:r>
          </w:p>
        </w:tc>
      </w:tr>
      <w:tr w:rsidR="00146F0C" w:rsidRPr="003B009E" w14:paraId="461F6824" w14:textId="77777777" w:rsidTr="009F47FB">
        <w:trPr>
          <w:trHeight w:val="283"/>
        </w:trPr>
        <w:tc>
          <w:tcPr>
            <w:tcW w:w="1979" w:type="dxa"/>
            <w:tcBorders>
              <w:top w:val="nil"/>
              <w:left w:val="single" w:sz="8" w:space="0" w:color="auto"/>
              <w:bottom w:val="single" w:sz="8" w:space="0" w:color="auto"/>
              <w:right w:val="single" w:sz="8" w:space="0" w:color="auto"/>
            </w:tcBorders>
            <w:shd w:val="clear" w:color="auto" w:fill="F2F2F2" w:themeFill="background1" w:themeFillShade="F2"/>
            <w:vAlign w:val="center"/>
            <w:hideMark/>
          </w:tcPr>
          <w:p w14:paraId="7BDD349E" w14:textId="77777777" w:rsidR="00146F0C" w:rsidRPr="003B009E" w:rsidRDefault="00146F0C" w:rsidP="009F47FB">
            <w:pPr>
              <w:spacing w:before="0" w:after="0" w:line="240" w:lineRule="auto"/>
              <w:rPr>
                <w:rFonts w:eastAsia="Times New Roman" w:cs="Calibri"/>
                <w:color w:val="000000"/>
                <w:sz w:val="16"/>
                <w:szCs w:val="16"/>
              </w:rPr>
            </w:pPr>
            <w:r w:rsidRPr="003B009E">
              <w:rPr>
                <w:rFonts w:eastAsia="Times New Roman" w:cs="Calibri"/>
                <w:color w:val="000000"/>
                <w:sz w:val="16"/>
                <w:szCs w:val="16"/>
              </w:rPr>
              <w:t xml:space="preserve">od 8 do 18 </w:t>
            </w:r>
            <w:r w:rsidRPr="003B009E">
              <w:rPr>
                <w:rFonts w:ascii="Arial" w:eastAsia="Times New Roman" w:hAnsi="Arial" w:cs="Arial"/>
                <w:color w:val="000000"/>
                <w:sz w:val="16"/>
                <w:szCs w:val="16"/>
              </w:rPr>
              <w:t>˚</w:t>
            </w:r>
            <w:r w:rsidRPr="003B009E">
              <w:rPr>
                <w:rFonts w:eastAsia="Times New Roman" w:cs="Calibri"/>
                <w:color w:val="000000"/>
                <w:sz w:val="16"/>
                <w:szCs w:val="16"/>
              </w:rPr>
              <w:t xml:space="preserve"> N</w:t>
            </w:r>
          </w:p>
        </w:tc>
        <w:tc>
          <w:tcPr>
            <w:tcW w:w="1980" w:type="dxa"/>
            <w:tcBorders>
              <w:top w:val="nil"/>
              <w:left w:val="nil"/>
              <w:bottom w:val="single" w:sz="8" w:space="0" w:color="auto"/>
              <w:right w:val="single" w:sz="8" w:space="0" w:color="auto"/>
            </w:tcBorders>
            <w:shd w:val="clear" w:color="auto" w:fill="auto"/>
            <w:vAlign w:val="center"/>
            <w:hideMark/>
          </w:tcPr>
          <w:p w14:paraId="703897AB" w14:textId="77777777" w:rsidR="00146F0C" w:rsidRPr="003B009E" w:rsidRDefault="00146F0C" w:rsidP="009F47FB">
            <w:pPr>
              <w:spacing w:before="0" w:after="0" w:line="240" w:lineRule="auto"/>
              <w:rPr>
                <w:rFonts w:eastAsia="Times New Roman" w:cs="Calibri"/>
                <w:color w:val="000000"/>
                <w:sz w:val="16"/>
                <w:szCs w:val="16"/>
              </w:rPr>
            </w:pPr>
            <w:r w:rsidRPr="003B009E">
              <w:rPr>
                <w:rFonts w:eastAsia="Times New Roman" w:cs="Calibri"/>
                <w:color w:val="000000"/>
                <w:sz w:val="16"/>
                <w:szCs w:val="16"/>
              </w:rPr>
              <w:t>srednje trda voda</w:t>
            </w:r>
          </w:p>
        </w:tc>
      </w:tr>
      <w:tr w:rsidR="00146F0C" w:rsidRPr="003B009E" w14:paraId="7882B233" w14:textId="77777777" w:rsidTr="009F47FB">
        <w:trPr>
          <w:trHeight w:val="283"/>
        </w:trPr>
        <w:tc>
          <w:tcPr>
            <w:tcW w:w="1979" w:type="dxa"/>
            <w:tcBorders>
              <w:top w:val="nil"/>
              <w:left w:val="single" w:sz="8" w:space="0" w:color="auto"/>
              <w:bottom w:val="single" w:sz="8" w:space="0" w:color="auto"/>
              <w:right w:val="single" w:sz="8" w:space="0" w:color="auto"/>
            </w:tcBorders>
            <w:shd w:val="clear" w:color="auto" w:fill="F2F2F2" w:themeFill="background1" w:themeFillShade="F2"/>
            <w:vAlign w:val="center"/>
            <w:hideMark/>
          </w:tcPr>
          <w:p w14:paraId="3DEB1202" w14:textId="77777777" w:rsidR="00146F0C" w:rsidRPr="003B009E" w:rsidRDefault="00146F0C" w:rsidP="009F47FB">
            <w:pPr>
              <w:spacing w:before="0" w:after="0" w:line="240" w:lineRule="auto"/>
              <w:rPr>
                <w:rFonts w:eastAsia="Times New Roman" w:cs="Calibri"/>
                <w:color w:val="000000"/>
                <w:sz w:val="16"/>
                <w:szCs w:val="16"/>
              </w:rPr>
            </w:pPr>
            <w:r w:rsidRPr="003B009E">
              <w:rPr>
                <w:rFonts w:eastAsia="Times New Roman" w:cs="Calibri"/>
                <w:color w:val="000000"/>
                <w:sz w:val="16"/>
                <w:szCs w:val="16"/>
              </w:rPr>
              <w:t xml:space="preserve">od 18 do 30 </w:t>
            </w:r>
            <w:r w:rsidRPr="003B009E">
              <w:rPr>
                <w:rFonts w:ascii="Arial" w:eastAsia="Times New Roman" w:hAnsi="Arial" w:cs="Arial"/>
                <w:color w:val="000000"/>
                <w:sz w:val="16"/>
                <w:szCs w:val="16"/>
              </w:rPr>
              <w:t>˚</w:t>
            </w:r>
            <w:r w:rsidRPr="003B009E">
              <w:rPr>
                <w:rFonts w:eastAsia="Times New Roman" w:cs="Calibri"/>
                <w:color w:val="000000"/>
                <w:sz w:val="16"/>
                <w:szCs w:val="16"/>
              </w:rPr>
              <w:t xml:space="preserve"> N</w:t>
            </w:r>
          </w:p>
        </w:tc>
        <w:tc>
          <w:tcPr>
            <w:tcW w:w="1980" w:type="dxa"/>
            <w:tcBorders>
              <w:top w:val="nil"/>
              <w:left w:val="nil"/>
              <w:bottom w:val="single" w:sz="8" w:space="0" w:color="auto"/>
              <w:right w:val="single" w:sz="8" w:space="0" w:color="auto"/>
            </w:tcBorders>
            <w:shd w:val="clear" w:color="auto" w:fill="auto"/>
            <w:vAlign w:val="center"/>
            <w:hideMark/>
          </w:tcPr>
          <w:p w14:paraId="7E1EA3E6" w14:textId="77777777" w:rsidR="00146F0C" w:rsidRPr="003B009E" w:rsidRDefault="00146F0C" w:rsidP="009F47FB">
            <w:pPr>
              <w:spacing w:before="0" w:after="0" w:line="240" w:lineRule="auto"/>
              <w:rPr>
                <w:rFonts w:eastAsia="Times New Roman" w:cs="Calibri"/>
                <w:color w:val="000000"/>
                <w:sz w:val="16"/>
                <w:szCs w:val="16"/>
              </w:rPr>
            </w:pPr>
            <w:r w:rsidRPr="003B009E">
              <w:rPr>
                <w:rFonts w:eastAsia="Times New Roman" w:cs="Calibri"/>
                <w:color w:val="000000"/>
                <w:sz w:val="16"/>
                <w:szCs w:val="16"/>
              </w:rPr>
              <w:t>trda voda</w:t>
            </w:r>
          </w:p>
        </w:tc>
      </w:tr>
      <w:tr w:rsidR="00146F0C" w:rsidRPr="003B009E" w14:paraId="7127E87A" w14:textId="77777777" w:rsidTr="009F47FB">
        <w:trPr>
          <w:trHeight w:val="283"/>
        </w:trPr>
        <w:tc>
          <w:tcPr>
            <w:tcW w:w="1979" w:type="dxa"/>
            <w:tcBorders>
              <w:top w:val="nil"/>
              <w:left w:val="single" w:sz="8" w:space="0" w:color="auto"/>
              <w:bottom w:val="single" w:sz="8" w:space="0" w:color="auto"/>
              <w:right w:val="single" w:sz="8" w:space="0" w:color="auto"/>
            </w:tcBorders>
            <w:shd w:val="clear" w:color="auto" w:fill="F2F2F2" w:themeFill="background1" w:themeFillShade="F2"/>
            <w:vAlign w:val="center"/>
            <w:hideMark/>
          </w:tcPr>
          <w:p w14:paraId="48FB5446" w14:textId="77777777" w:rsidR="00146F0C" w:rsidRPr="003B009E" w:rsidRDefault="00146F0C" w:rsidP="009F47FB">
            <w:pPr>
              <w:spacing w:before="0" w:after="0" w:line="240" w:lineRule="auto"/>
              <w:rPr>
                <w:rFonts w:eastAsia="Times New Roman" w:cs="Calibri"/>
                <w:color w:val="000000"/>
                <w:sz w:val="16"/>
                <w:szCs w:val="16"/>
              </w:rPr>
            </w:pPr>
            <w:r w:rsidRPr="003B009E">
              <w:rPr>
                <w:rFonts w:eastAsia="Times New Roman" w:cs="Calibri"/>
                <w:color w:val="000000"/>
                <w:sz w:val="16"/>
                <w:szCs w:val="16"/>
              </w:rPr>
              <w:t xml:space="preserve">nad 30 </w:t>
            </w:r>
            <w:r w:rsidRPr="003B009E">
              <w:rPr>
                <w:rFonts w:ascii="Arial" w:eastAsia="Times New Roman" w:hAnsi="Arial" w:cs="Arial"/>
                <w:color w:val="000000"/>
                <w:sz w:val="16"/>
                <w:szCs w:val="16"/>
              </w:rPr>
              <w:t>˚</w:t>
            </w:r>
            <w:r w:rsidRPr="003B009E">
              <w:rPr>
                <w:rFonts w:eastAsia="Times New Roman" w:cs="Calibri"/>
                <w:color w:val="000000"/>
                <w:sz w:val="16"/>
                <w:szCs w:val="16"/>
              </w:rPr>
              <w:t xml:space="preserve"> N</w:t>
            </w:r>
          </w:p>
        </w:tc>
        <w:tc>
          <w:tcPr>
            <w:tcW w:w="1980" w:type="dxa"/>
            <w:tcBorders>
              <w:top w:val="nil"/>
              <w:left w:val="nil"/>
              <w:bottom w:val="single" w:sz="8" w:space="0" w:color="auto"/>
              <w:right w:val="single" w:sz="8" w:space="0" w:color="auto"/>
            </w:tcBorders>
            <w:shd w:val="clear" w:color="auto" w:fill="auto"/>
            <w:vAlign w:val="center"/>
            <w:hideMark/>
          </w:tcPr>
          <w:p w14:paraId="6CDCE41C" w14:textId="77777777" w:rsidR="00146F0C" w:rsidRPr="003B009E" w:rsidRDefault="00146F0C" w:rsidP="009F47FB">
            <w:pPr>
              <w:spacing w:before="0" w:after="0" w:line="240" w:lineRule="auto"/>
              <w:rPr>
                <w:rFonts w:eastAsia="Times New Roman" w:cs="Calibri"/>
                <w:color w:val="000000"/>
                <w:sz w:val="16"/>
                <w:szCs w:val="16"/>
              </w:rPr>
            </w:pPr>
            <w:r w:rsidRPr="003B009E">
              <w:rPr>
                <w:rFonts w:eastAsia="Times New Roman" w:cs="Calibri"/>
                <w:color w:val="000000"/>
                <w:sz w:val="16"/>
                <w:szCs w:val="16"/>
              </w:rPr>
              <w:t>zelo trda voda</w:t>
            </w:r>
          </w:p>
        </w:tc>
      </w:tr>
    </w:tbl>
    <w:p w14:paraId="5FC439B5" w14:textId="73B652C6" w:rsidR="006F4B1F" w:rsidRPr="00035CE9" w:rsidRDefault="00EE3272" w:rsidP="00035CE9">
      <w:r w:rsidRPr="00035CE9">
        <w:t xml:space="preserve">Trdota vode je naravna lastnost pitne vode. </w:t>
      </w:r>
      <w:r w:rsidRPr="00035CE9">
        <w:rPr>
          <w:shd w:val="clear" w:color="auto" w:fill="FFFFFF"/>
        </w:rPr>
        <w:t xml:space="preserve">V pitni vodi so raztopljene različne snovi, katerih količina in vrsta </w:t>
      </w:r>
      <w:r w:rsidR="00994D48" w:rsidRPr="00035CE9">
        <w:rPr>
          <w:shd w:val="clear" w:color="auto" w:fill="FFFFFF"/>
        </w:rPr>
        <w:t>sta</w:t>
      </w:r>
      <w:r w:rsidRPr="00035CE9">
        <w:rPr>
          <w:shd w:val="clear" w:color="auto" w:fill="FFFFFF"/>
        </w:rPr>
        <w:t xml:space="preserve"> odvisn</w:t>
      </w:r>
      <w:r w:rsidR="00994D48" w:rsidRPr="00035CE9">
        <w:rPr>
          <w:shd w:val="clear" w:color="auto" w:fill="FFFFFF"/>
        </w:rPr>
        <w:t>i</w:t>
      </w:r>
      <w:r w:rsidRPr="00035CE9">
        <w:rPr>
          <w:shd w:val="clear" w:color="auto" w:fill="FFFFFF"/>
        </w:rPr>
        <w:t xml:space="preserve"> od območja, kjer voda izvira in od kemične sestave podlage</w:t>
      </w:r>
      <w:r w:rsidR="00994D48" w:rsidRPr="00035CE9">
        <w:rPr>
          <w:shd w:val="clear" w:color="auto" w:fill="FFFFFF"/>
        </w:rPr>
        <w:t>,</w:t>
      </w:r>
      <w:r w:rsidRPr="00035CE9">
        <w:rPr>
          <w:shd w:val="clear" w:color="auto" w:fill="FFFFFF"/>
        </w:rPr>
        <w:t xml:space="preserve"> preko katere teče. Trdoto vode povzročajo raztopljene mineralne snovi, predvsem kalcijevi in magnezijevi hidrogenkarbonati ter kalcijev sulfat, ki jih voda raztaplja iz prsti in kamnin (</w:t>
      </w:r>
      <w:r w:rsidR="00CE0ACC" w:rsidRPr="0065662C">
        <w:rPr>
          <w:shd w:val="clear" w:color="auto" w:fill="FFFFFF"/>
        </w:rPr>
        <w:t>CaCO</w:t>
      </w:r>
      <w:r w:rsidR="00CE0ACC" w:rsidRPr="00B0024F">
        <w:rPr>
          <w:shd w:val="clear" w:color="auto" w:fill="FFFFFF"/>
          <w:vertAlign w:val="subscript"/>
        </w:rPr>
        <w:t>3</w:t>
      </w:r>
      <w:r w:rsidR="00CE0ACC" w:rsidRPr="0065662C">
        <w:rPr>
          <w:shd w:val="clear" w:color="auto" w:fill="FFFFFF"/>
        </w:rPr>
        <w:t xml:space="preserve"> – apnenčasta podlaga, CaMg (CO</w:t>
      </w:r>
      <w:r w:rsidR="00CE0ACC" w:rsidRPr="00B0024F">
        <w:rPr>
          <w:shd w:val="clear" w:color="auto" w:fill="FFFFFF"/>
          <w:vertAlign w:val="subscript"/>
        </w:rPr>
        <w:t>3</w:t>
      </w:r>
      <w:r w:rsidR="00CE0ACC" w:rsidRPr="0065662C">
        <w:rPr>
          <w:shd w:val="clear" w:color="auto" w:fill="FFFFFF"/>
        </w:rPr>
        <w:t>)</w:t>
      </w:r>
      <w:r w:rsidR="00CE0ACC" w:rsidRPr="00B0024F">
        <w:rPr>
          <w:shd w:val="clear" w:color="auto" w:fill="FFFFFF"/>
          <w:vertAlign w:val="subscript"/>
        </w:rPr>
        <w:t>2</w:t>
      </w:r>
      <w:r w:rsidR="00CE0ACC" w:rsidRPr="0065662C">
        <w:rPr>
          <w:shd w:val="clear" w:color="auto" w:fill="FFFFFF"/>
        </w:rPr>
        <w:t xml:space="preserve"> – dolomitska podlaga, CaSO</w:t>
      </w:r>
      <w:r w:rsidR="00CE0ACC" w:rsidRPr="00B0024F">
        <w:rPr>
          <w:shd w:val="clear" w:color="auto" w:fill="FFFFFF"/>
          <w:vertAlign w:val="subscript"/>
        </w:rPr>
        <w:t>4</w:t>
      </w:r>
      <w:r w:rsidR="00CE0ACC" w:rsidRPr="0065662C">
        <w:rPr>
          <w:shd w:val="clear" w:color="auto" w:fill="FFFFFF"/>
        </w:rPr>
        <w:t xml:space="preserve"> </w:t>
      </w:r>
      <w:r w:rsidRPr="00035CE9">
        <w:rPr>
          <w:shd w:val="clear" w:color="auto" w:fill="FFFFFF"/>
        </w:rPr>
        <w:t>– predeli z depoziti sadre). K trdoti</w:t>
      </w:r>
      <w:r w:rsidR="00E35AD9" w:rsidRPr="00035CE9">
        <w:t xml:space="preserve"> </w:t>
      </w:r>
      <w:r w:rsidR="006F4B1F" w:rsidRPr="00035CE9">
        <w:rPr>
          <w:shd w:val="clear" w:color="auto" w:fill="FFFFFF"/>
        </w:rPr>
        <w:t>vode seveda prispevajo tudi drugi ioni, vendar v znatno manjši meri: Na+, K+, Cl- in drugi (odvisno od kamenin).</w:t>
      </w:r>
      <w:r w:rsidR="006F4B1F" w:rsidRPr="00035CE9">
        <w:rPr>
          <w:rFonts w:cs="Tahoma"/>
          <w:shd w:val="clear" w:color="auto" w:fill="FFFFFF"/>
        </w:rPr>
        <w:t xml:space="preserve"> Trdota vode je sestavljena iz začasne trdote (karbonatne trdote) in trajne trdote (nekarbonatne trdote).</w:t>
      </w:r>
    </w:p>
    <w:p w14:paraId="74B17B21" w14:textId="77777777" w:rsidR="00BD6D4A" w:rsidRDefault="00BD6D4A" w:rsidP="00035CE9">
      <w:pPr>
        <w:pStyle w:val="Odstavekseznama"/>
      </w:pPr>
    </w:p>
    <w:p w14:paraId="27F98394" w14:textId="4C5BB166" w:rsidR="00433DE2" w:rsidRPr="00035CE9" w:rsidRDefault="00433DE2" w:rsidP="00035CE9">
      <w:pPr>
        <w:pStyle w:val="Odstavekseznama"/>
      </w:pPr>
      <w:r w:rsidRPr="00035CE9">
        <w:t>PODATKI O VODOVODNIH SISTEMIH</w:t>
      </w:r>
    </w:p>
    <w:p w14:paraId="1CA659DB" w14:textId="77777777" w:rsidR="006B6C5C" w:rsidRPr="00035CE9" w:rsidRDefault="006B6C5C" w:rsidP="00035CE9">
      <w:r w:rsidRPr="00035CE9">
        <w:lastRenderedPageBreak/>
        <w:t>V spodnji tabeli so podane obvezne informacije, ki morajo biti dostopne uporabnikom na podlagi 18. člena Uredbe.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63"/>
        <w:gridCol w:w="1473"/>
        <w:gridCol w:w="1473"/>
        <w:gridCol w:w="1473"/>
        <w:gridCol w:w="1473"/>
        <w:gridCol w:w="1473"/>
      </w:tblGrid>
      <w:tr w:rsidR="00433DE2" w:rsidRPr="00035CE9" w14:paraId="1F2ED560" w14:textId="77777777" w:rsidTr="0036255D">
        <w:trPr>
          <w:trHeight w:val="255"/>
        </w:trPr>
        <w:tc>
          <w:tcPr>
            <w:tcW w:w="1175" w:type="pct"/>
            <w:shd w:val="clear" w:color="auto" w:fill="DAEEF3" w:themeFill="accent5" w:themeFillTint="33"/>
            <w:vAlign w:val="center"/>
            <w:hideMark/>
          </w:tcPr>
          <w:p w14:paraId="524168A1" w14:textId="77777777" w:rsidR="00433DE2" w:rsidRPr="00035CE9" w:rsidRDefault="00433DE2" w:rsidP="00035CE9">
            <w:pPr>
              <w:spacing w:before="0" w:after="0" w:line="240" w:lineRule="auto"/>
              <w:jc w:val="center"/>
              <w:rPr>
                <w:rFonts w:eastAsia="Times New Roman" w:cs="Arial"/>
                <w:b/>
                <w:bCs/>
                <w:sz w:val="16"/>
                <w:szCs w:val="16"/>
              </w:rPr>
            </w:pPr>
            <w:r w:rsidRPr="00035CE9">
              <w:rPr>
                <w:rFonts w:eastAsia="Times New Roman" w:cs="Arial"/>
                <w:b/>
                <w:bCs/>
                <w:sz w:val="16"/>
                <w:szCs w:val="16"/>
              </w:rPr>
              <w:t>Vodovodni sistemi</w:t>
            </w:r>
          </w:p>
        </w:tc>
        <w:tc>
          <w:tcPr>
            <w:tcW w:w="765" w:type="pct"/>
            <w:shd w:val="clear" w:color="auto" w:fill="DAEEF3" w:themeFill="accent5" w:themeFillTint="33"/>
            <w:noWrap/>
            <w:vAlign w:val="center"/>
          </w:tcPr>
          <w:p w14:paraId="3257C5DA" w14:textId="77777777" w:rsidR="00433DE2" w:rsidRPr="00035CE9" w:rsidRDefault="00433DE2" w:rsidP="00035CE9">
            <w:pPr>
              <w:spacing w:before="0" w:after="0" w:line="240" w:lineRule="auto"/>
              <w:jc w:val="center"/>
              <w:rPr>
                <w:rFonts w:eastAsia="Times New Roman" w:cs="Arial"/>
                <w:b/>
                <w:bCs/>
                <w:sz w:val="16"/>
                <w:szCs w:val="16"/>
              </w:rPr>
            </w:pPr>
            <w:r w:rsidRPr="00035CE9">
              <w:rPr>
                <w:rFonts w:cs="Arial"/>
                <w:b/>
                <w:bCs/>
                <w:sz w:val="16"/>
                <w:szCs w:val="16"/>
              </w:rPr>
              <w:t>ZABRDJE PRAPROTNICA</w:t>
            </w:r>
          </w:p>
        </w:tc>
        <w:tc>
          <w:tcPr>
            <w:tcW w:w="765" w:type="pct"/>
            <w:shd w:val="clear" w:color="auto" w:fill="DAEEF3" w:themeFill="accent5" w:themeFillTint="33"/>
            <w:vAlign w:val="center"/>
          </w:tcPr>
          <w:p w14:paraId="6C4DFC1B" w14:textId="77777777" w:rsidR="00433DE2" w:rsidRPr="00035CE9" w:rsidRDefault="00433DE2" w:rsidP="00035CE9">
            <w:pPr>
              <w:spacing w:before="0" w:after="0" w:line="240" w:lineRule="auto"/>
              <w:jc w:val="center"/>
              <w:rPr>
                <w:rFonts w:cs="Arial"/>
                <w:b/>
                <w:bCs/>
                <w:sz w:val="16"/>
                <w:szCs w:val="16"/>
              </w:rPr>
            </w:pPr>
            <w:r w:rsidRPr="00035CE9">
              <w:rPr>
                <w:rFonts w:cs="Arial"/>
                <w:b/>
                <w:bCs/>
                <w:sz w:val="16"/>
                <w:szCs w:val="16"/>
              </w:rPr>
              <w:t>SELO</w:t>
            </w:r>
          </w:p>
        </w:tc>
        <w:tc>
          <w:tcPr>
            <w:tcW w:w="765" w:type="pct"/>
            <w:shd w:val="clear" w:color="auto" w:fill="DAEEF3" w:themeFill="accent5" w:themeFillTint="33"/>
            <w:vAlign w:val="center"/>
          </w:tcPr>
          <w:p w14:paraId="06CD95B1" w14:textId="77777777" w:rsidR="00433DE2" w:rsidRPr="00035CE9" w:rsidRDefault="00433DE2" w:rsidP="00035CE9">
            <w:pPr>
              <w:spacing w:before="0" w:after="0" w:line="240" w:lineRule="auto"/>
              <w:jc w:val="center"/>
              <w:rPr>
                <w:rFonts w:cs="Arial"/>
                <w:b/>
                <w:bCs/>
                <w:sz w:val="16"/>
                <w:szCs w:val="16"/>
              </w:rPr>
            </w:pPr>
            <w:r w:rsidRPr="00035CE9">
              <w:rPr>
                <w:rFonts w:eastAsia="Times New Roman" w:cs="Arial"/>
                <w:b/>
                <w:bCs/>
                <w:sz w:val="16"/>
                <w:szCs w:val="16"/>
              </w:rPr>
              <w:t>MOKRONOG</w:t>
            </w:r>
          </w:p>
        </w:tc>
        <w:tc>
          <w:tcPr>
            <w:tcW w:w="765" w:type="pct"/>
            <w:shd w:val="clear" w:color="auto" w:fill="DAEEF3" w:themeFill="accent5" w:themeFillTint="33"/>
            <w:noWrap/>
            <w:vAlign w:val="center"/>
          </w:tcPr>
          <w:p w14:paraId="17F460C6" w14:textId="77777777" w:rsidR="00433DE2" w:rsidRPr="00035CE9" w:rsidRDefault="00433DE2" w:rsidP="00035CE9">
            <w:pPr>
              <w:spacing w:before="0" w:after="0" w:line="240" w:lineRule="auto"/>
              <w:jc w:val="center"/>
              <w:rPr>
                <w:rFonts w:eastAsia="Times New Roman" w:cs="Arial"/>
                <w:b/>
                <w:bCs/>
                <w:sz w:val="16"/>
                <w:szCs w:val="16"/>
              </w:rPr>
            </w:pPr>
            <w:r w:rsidRPr="00035CE9">
              <w:rPr>
                <w:rFonts w:cs="Arial"/>
                <w:b/>
                <w:bCs/>
                <w:sz w:val="16"/>
                <w:szCs w:val="16"/>
              </w:rPr>
              <w:t>ČATEŽ</w:t>
            </w:r>
          </w:p>
        </w:tc>
        <w:tc>
          <w:tcPr>
            <w:tcW w:w="765" w:type="pct"/>
            <w:shd w:val="clear" w:color="auto" w:fill="DAEEF3" w:themeFill="accent5" w:themeFillTint="33"/>
            <w:vAlign w:val="center"/>
          </w:tcPr>
          <w:p w14:paraId="15314B9F" w14:textId="77777777" w:rsidR="00433DE2" w:rsidRPr="00035CE9" w:rsidRDefault="00433DE2" w:rsidP="00035CE9">
            <w:pPr>
              <w:spacing w:before="0" w:after="0" w:line="240" w:lineRule="auto"/>
              <w:jc w:val="center"/>
              <w:rPr>
                <w:rFonts w:eastAsia="Times New Roman" w:cs="Arial"/>
                <w:b/>
                <w:bCs/>
                <w:sz w:val="16"/>
                <w:szCs w:val="16"/>
              </w:rPr>
            </w:pPr>
            <w:r w:rsidRPr="00035CE9">
              <w:rPr>
                <w:rFonts w:eastAsia="Times New Roman" w:cs="Arial"/>
                <w:b/>
                <w:bCs/>
                <w:sz w:val="16"/>
                <w:szCs w:val="16"/>
              </w:rPr>
              <w:t>TREBNJE</w:t>
            </w:r>
          </w:p>
        </w:tc>
      </w:tr>
      <w:tr w:rsidR="00433DE2" w:rsidRPr="00035CE9" w14:paraId="7C6A565B" w14:textId="77777777" w:rsidTr="00146F0C">
        <w:trPr>
          <w:trHeight w:val="255"/>
        </w:trPr>
        <w:tc>
          <w:tcPr>
            <w:tcW w:w="1175" w:type="pct"/>
            <w:shd w:val="clear" w:color="auto" w:fill="F2F2F2" w:themeFill="background1" w:themeFillShade="F2"/>
            <w:vAlign w:val="center"/>
            <w:hideMark/>
          </w:tcPr>
          <w:p w14:paraId="62BC89B5" w14:textId="72E1921A" w:rsidR="00433DE2" w:rsidRPr="00035CE9" w:rsidRDefault="00433DE2" w:rsidP="00035CE9">
            <w:pPr>
              <w:spacing w:before="0" w:after="0" w:line="240" w:lineRule="auto"/>
              <w:jc w:val="left"/>
              <w:rPr>
                <w:rFonts w:eastAsia="Times New Roman" w:cs="Arial"/>
                <w:sz w:val="16"/>
                <w:szCs w:val="16"/>
              </w:rPr>
            </w:pPr>
            <w:r w:rsidRPr="00035CE9">
              <w:rPr>
                <w:rFonts w:eastAsia="Times New Roman" w:cs="Arial"/>
                <w:sz w:val="16"/>
                <w:szCs w:val="16"/>
              </w:rPr>
              <w:t>Upravlja</w:t>
            </w:r>
            <w:r w:rsidR="00BB28C1" w:rsidRPr="00035CE9">
              <w:rPr>
                <w:rFonts w:eastAsia="Times New Roman" w:cs="Arial"/>
                <w:sz w:val="16"/>
                <w:szCs w:val="16"/>
              </w:rPr>
              <w:t>v</w:t>
            </w:r>
            <w:r w:rsidRPr="00035CE9">
              <w:rPr>
                <w:rFonts w:eastAsia="Times New Roman" w:cs="Arial"/>
                <w:sz w:val="16"/>
                <w:szCs w:val="16"/>
              </w:rPr>
              <w:t xml:space="preserve">ec </w:t>
            </w:r>
          </w:p>
        </w:tc>
        <w:tc>
          <w:tcPr>
            <w:tcW w:w="765" w:type="pct"/>
            <w:shd w:val="clear" w:color="auto" w:fill="auto"/>
            <w:vAlign w:val="center"/>
          </w:tcPr>
          <w:p w14:paraId="75FBC9AE" w14:textId="7D9C85E2" w:rsidR="00433DE2" w:rsidRPr="00035CE9" w:rsidRDefault="00433DE2" w:rsidP="00035CE9">
            <w:pPr>
              <w:spacing w:before="0" w:after="0" w:line="240" w:lineRule="auto"/>
              <w:jc w:val="center"/>
              <w:rPr>
                <w:rFonts w:eastAsia="Times New Roman" w:cs="Arial"/>
                <w:sz w:val="16"/>
                <w:szCs w:val="16"/>
              </w:rPr>
            </w:pPr>
            <w:r w:rsidRPr="00035CE9">
              <w:rPr>
                <w:rFonts w:cs="Arial"/>
                <w:sz w:val="16"/>
                <w:szCs w:val="16"/>
              </w:rPr>
              <w:t>Komunala Trebnje</w:t>
            </w:r>
          </w:p>
        </w:tc>
        <w:tc>
          <w:tcPr>
            <w:tcW w:w="765" w:type="pct"/>
            <w:vAlign w:val="center"/>
          </w:tcPr>
          <w:p w14:paraId="57750BC0" w14:textId="0AF6ADC7" w:rsidR="00433DE2" w:rsidRPr="00035CE9" w:rsidRDefault="00433DE2" w:rsidP="00035CE9">
            <w:pPr>
              <w:spacing w:before="0" w:after="0" w:line="240" w:lineRule="auto"/>
              <w:jc w:val="center"/>
              <w:rPr>
                <w:rFonts w:cs="Arial"/>
                <w:sz w:val="16"/>
                <w:szCs w:val="16"/>
              </w:rPr>
            </w:pPr>
            <w:r w:rsidRPr="00035CE9">
              <w:rPr>
                <w:rFonts w:cs="Arial"/>
                <w:sz w:val="16"/>
                <w:szCs w:val="16"/>
              </w:rPr>
              <w:t>Komunala Trebnje</w:t>
            </w:r>
          </w:p>
        </w:tc>
        <w:tc>
          <w:tcPr>
            <w:tcW w:w="765" w:type="pct"/>
            <w:vAlign w:val="center"/>
          </w:tcPr>
          <w:p w14:paraId="4050A230" w14:textId="66A0C17C" w:rsidR="00433DE2" w:rsidRPr="00035CE9" w:rsidRDefault="00433DE2" w:rsidP="00035CE9">
            <w:pPr>
              <w:spacing w:before="0" w:after="0" w:line="240" w:lineRule="auto"/>
              <w:jc w:val="center"/>
              <w:rPr>
                <w:rFonts w:cs="Arial"/>
                <w:sz w:val="16"/>
                <w:szCs w:val="16"/>
              </w:rPr>
            </w:pPr>
            <w:r w:rsidRPr="00035CE9">
              <w:rPr>
                <w:rFonts w:eastAsia="Times New Roman" w:cs="Arial"/>
                <w:sz w:val="16"/>
                <w:szCs w:val="16"/>
              </w:rPr>
              <w:t>Komunala Trebnje</w:t>
            </w:r>
          </w:p>
        </w:tc>
        <w:tc>
          <w:tcPr>
            <w:tcW w:w="765" w:type="pct"/>
            <w:shd w:val="clear" w:color="auto" w:fill="auto"/>
            <w:vAlign w:val="center"/>
          </w:tcPr>
          <w:p w14:paraId="706AD251" w14:textId="33856F43" w:rsidR="00433DE2" w:rsidRPr="00035CE9" w:rsidRDefault="00433DE2" w:rsidP="00035CE9">
            <w:pPr>
              <w:spacing w:before="0" w:after="0" w:line="240" w:lineRule="auto"/>
              <w:jc w:val="center"/>
              <w:rPr>
                <w:rFonts w:eastAsia="Times New Roman" w:cs="Arial"/>
                <w:sz w:val="16"/>
                <w:szCs w:val="16"/>
              </w:rPr>
            </w:pPr>
            <w:r w:rsidRPr="00035CE9">
              <w:rPr>
                <w:rFonts w:cs="Arial"/>
                <w:sz w:val="16"/>
                <w:szCs w:val="16"/>
              </w:rPr>
              <w:t>Komunala Trebnje</w:t>
            </w:r>
          </w:p>
        </w:tc>
        <w:tc>
          <w:tcPr>
            <w:tcW w:w="765" w:type="pct"/>
            <w:vAlign w:val="center"/>
          </w:tcPr>
          <w:p w14:paraId="4D13672F" w14:textId="2BE923CC" w:rsidR="00433DE2" w:rsidRPr="00035CE9" w:rsidRDefault="00433DE2" w:rsidP="00035CE9">
            <w:pPr>
              <w:spacing w:before="0" w:after="0" w:line="240" w:lineRule="auto"/>
              <w:jc w:val="center"/>
              <w:rPr>
                <w:rFonts w:eastAsia="Times New Roman" w:cs="Arial"/>
                <w:sz w:val="16"/>
                <w:szCs w:val="16"/>
              </w:rPr>
            </w:pPr>
            <w:r w:rsidRPr="00035CE9">
              <w:rPr>
                <w:rFonts w:eastAsia="Times New Roman" w:cs="Arial"/>
                <w:sz w:val="16"/>
                <w:szCs w:val="16"/>
              </w:rPr>
              <w:t>Komunala Trebnje</w:t>
            </w:r>
          </w:p>
        </w:tc>
      </w:tr>
      <w:tr w:rsidR="00433DE2" w:rsidRPr="00035CE9" w14:paraId="2DE3A934" w14:textId="77777777" w:rsidTr="00146F0C">
        <w:trPr>
          <w:trHeight w:val="255"/>
        </w:trPr>
        <w:tc>
          <w:tcPr>
            <w:tcW w:w="1175" w:type="pct"/>
            <w:shd w:val="clear" w:color="auto" w:fill="F2F2F2" w:themeFill="background1" w:themeFillShade="F2"/>
            <w:vAlign w:val="center"/>
            <w:hideMark/>
          </w:tcPr>
          <w:p w14:paraId="167FCA8F" w14:textId="77777777" w:rsidR="00433DE2" w:rsidRPr="00035CE9" w:rsidRDefault="00433DE2" w:rsidP="00035CE9">
            <w:pPr>
              <w:spacing w:before="0" w:after="0" w:line="240" w:lineRule="auto"/>
              <w:jc w:val="left"/>
              <w:rPr>
                <w:rFonts w:eastAsia="Times New Roman" w:cs="Arial"/>
                <w:sz w:val="16"/>
                <w:szCs w:val="16"/>
              </w:rPr>
            </w:pPr>
            <w:r w:rsidRPr="00035CE9">
              <w:rPr>
                <w:rFonts w:eastAsia="Times New Roman" w:cs="Arial"/>
                <w:sz w:val="16"/>
                <w:szCs w:val="16"/>
              </w:rPr>
              <w:t>Vodni vir</w:t>
            </w:r>
          </w:p>
        </w:tc>
        <w:tc>
          <w:tcPr>
            <w:tcW w:w="765" w:type="pct"/>
            <w:shd w:val="clear" w:color="auto" w:fill="auto"/>
            <w:vAlign w:val="center"/>
          </w:tcPr>
          <w:p w14:paraId="3F8AA033" w14:textId="77777777" w:rsidR="00433DE2" w:rsidRPr="00035CE9" w:rsidRDefault="00433DE2" w:rsidP="00035CE9">
            <w:pPr>
              <w:spacing w:before="0" w:after="0" w:line="240" w:lineRule="auto"/>
              <w:jc w:val="center"/>
              <w:rPr>
                <w:rFonts w:eastAsia="Times New Roman" w:cs="Arial"/>
                <w:sz w:val="16"/>
                <w:szCs w:val="16"/>
              </w:rPr>
            </w:pPr>
            <w:r w:rsidRPr="00035CE9">
              <w:rPr>
                <w:rFonts w:cs="Arial"/>
                <w:sz w:val="16"/>
                <w:szCs w:val="16"/>
              </w:rPr>
              <w:t>Zabrdje (vrtina)</w:t>
            </w:r>
          </w:p>
        </w:tc>
        <w:tc>
          <w:tcPr>
            <w:tcW w:w="765" w:type="pct"/>
            <w:vAlign w:val="center"/>
          </w:tcPr>
          <w:p w14:paraId="44308C9C" w14:textId="77777777" w:rsidR="00433DE2" w:rsidRPr="00035CE9" w:rsidRDefault="00433DE2" w:rsidP="00035CE9">
            <w:pPr>
              <w:spacing w:before="0" w:after="0" w:line="240" w:lineRule="auto"/>
              <w:jc w:val="center"/>
              <w:rPr>
                <w:rFonts w:cs="Arial"/>
                <w:sz w:val="16"/>
                <w:szCs w:val="16"/>
              </w:rPr>
            </w:pPr>
            <w:r w:rsidRPr="00035CE9">
              <w:rPr>
                <w:rFonts w:cs="Arial"/>
                <w:sz w:val="16"/>
                <w:szCs w:val="16"/>
              </w:rPr>
              <w:t>Nakup vode od Dane  (površinski zajem)</w:t>
            </w:r>
          </w:p>
        </w:tc>
        <w:tc>
          <w:tcPr>
            <w:tcW w:w="765" w:type="pct"/>
            <w:vAlign w:val="center"/>
          </w:tcPr>
          <w:p w14:paraId="158F0C79" w14:textId="4FB23B60" w:rsidR="00433DE2" w:rsidRPr="00035CE9" w:rsidRDefault="00433DE2" w:rsidP="00035CE9">
            <w:pPr>
              <w:spacing w:before="0" w:after="0" w:line="240" w:lineRule="auto"/>
              <w:jc w:val="center"/>
              <w:rPr>
                <w:rFonts w:cs="Arial"/>
                <w:sz w:val="16"/>
                <w:szCs w:val="16"/>
              </w:rPr>
            </w:pPr>
            <w:r w:rsidRPr="00035CE9">
              <w:rPr>
                <w:rFonts w:eastAsia="Times New Roman" w:cs="Arial"/>
                <w:sz w:val="16"/>
                <w:szCs w:val="16"/>
              </w:rPr>
              <w:t>Ribjek (vrtina)</w:t>
            </w:r>
          </w:p>
        </w:tc>
        <w:tc>
          <w:tcPr>
            <w:tcW w:w="765" w:type="pct"/>
            <w:shd w:val="clear" w:color="auto" w:fill="auto"/>
            <w:vAlign w:val="center"/>
          </w:tcPr>
          <w:p w14:paraId="2BDE4298" w14:textId="77777777" w:rsidR="00433DE2" w:rsidRPr="00035CE9" w:rsidRDefault="00433DE2" w:rsidP="00035CE9">
            <w:pPr>
              <w:spacing w:before="0" w:after="0" w:line="240" w:lineRule="auto"/>
              <w:jc w:val="center"/>
              <w:rPr>
                <w:rFonts w:eastAsia="Times New Roman" w:cs="Arial"/>
                <w:sz w:val="16"/>
                <w:szCs w:val="16"/>
              </w:rPr>
            </w:pPr>
            <w:r w:rsidRPr="00035CE9">
              <w:rPr>
                <w:rFonts w:cs="Arial"/>
                <w:sz w:val="16"/>
                <w:szCs w:val="16"/>
              </w:rPr>
              <w:t>Dušica (vrtina)</w:t>
            </w:r>
          </w:p>
        </w:tc>
        <w:tc>
          <w:tcPr>
            <w:tcW w:w="765" w:type="pct"/>
            <w:vAlign w:val="center"/>
          </w:tcPr>
          <w:p w14:paraId="08AD8362" w14:textId="77777777" w:rsidR="00433DE2" w:rsidRPr="00035CE9" w:rsidRDefault="00433DE2" w:rsidP="00035CE9">
            <w:pPr>
              <w:spacing w:before="0" w:after="0" w:line="240" w:lineRule="auto"/>
              <w:jc w:val="center"/>
              <w:rPr>
                <w:rFonts w:eastAsia="Times New Roman" w:cs="Arial"/>
                <w:sz w:val="16"/>
                <w:szCs w:val="16"/>
              </w:rPr>
            </w:pPr>
            <w:r w:rsidRPr="00035CE9">
              <w:rPr>
                <w:rFonts w:eastAsia="Times New Roman" w:cs="Arial"/>
                <w:sz w:val="16"/>
                <w:szCs w:val="16"/>
              </w:rPr>
              <w:t>Radanja vas (vrtina)</w:t>
            </w:r>
          </w:p>
          <w:p w14:paraId="039608FE" w14:textId="77777777" w:rsidR="00433DE2" w:rsidRPr="00035CE9" w:rsidRDefault="00433DE2" w:rsidP="00035CE9">
            <w:pPr>
              <w:spacing w:before="0" w:after="0" w:line="240" w:lineRule="auto"/>
              <w:jc w:val="center"/>
              <w:rPr>
                <w:rFonts w:eastAsia="Times New Roman" w:cs="Arial"/>
                <w:sz w:val="16"/>
                <w:szCs w:val="16"/>
              </w:rPr>
            </w:pPr>
            <w:r w:rsidRPr="00035CE9">
              <w:rPr>
                <w:rFonts w:eastAsia="Times New Roman" w:cs="Arial"/>
                <w:sz w:val="16"/>
                <w:szCs w:val="16"/>
              </w:rPr>
              <w:t>Bratnica (vrtina)</w:t>
            </w:r>
          </w:p>
        </w:tc>
      </w:tr>
      <w:tr w:rsidR="00433DE2" w:rsidRPr="00035CE9" w14:paraId="07888CC6" w14:textId="77777777" w:rsidTr="00146F0C">
        <w:trPr>
          <w:trHeight w:val="255"/>
        </w:trPr>
        <w:tc>
          <w:tcPr>
            <w:tcW w:w="1175" w:type="pct"/>
            <w:shd w:val="clear" w:color="auto" w:fill="F2F2F2" w:themeFill="background1" w:themeFillShade="F2"/>
            <w:vAlign w:val="center"/>
            <w:hideMark/>
          </w:tcPr>
          <w:p w14:paraId="11DEFAD2" w14:textId="5CAA0CE7" w:rsidR="00433DE2" w:rsidRPr="00035CE9" w:rsidRDefault="00433DE2" w:rsidP="00035CE9">
            <w:pPr>
              <w:spacing w:before="0" w:after="0" w:line="240" w:lineRule="auto"/>
              <w:jc w:val="left"/>
              <w:rPr>
                <w:rFonts w:eastAsia="Times New Roman" w:cs="Arial"/>
                <w:sz w:val="16"/>
                <w:szCs w:val="16"/>
              </w:rPr>
            </w:pPr>
            <w:r w:rsidRPr="00035CE9">
              <w:rPr>
                <w:rFonts w:eastAsia="Times New Roman" w:cs="Arial"/>
                <w:sz w:val="16"/>
                <w:szCs w:val="16"/>
              </w:rPr>
              <w:t>Št</w:t>
            </w:r>
            <w:r w:rsidR="0036255D" w:rsidRPr="00035CE9">
              <w:rPr>
                <w:rFonts w:eastAsia="Times New Roman" w:cs="Arial"/>
                <w:sz w:val="16"/>
                <w:szCs w:val="16"/>
              </w:rPr>
              <w:t xml:space="preserve">. </w:t>
            </w:r>
            <w:r w:rsidRPr="00035CE9">
              <w:rPr>
                <w:rFonts w:eastAsia="Times New Roman" w:cs="Arial"/>
                <w:sz w:val="16"/>
                <w:szCs w:val="16"/>
              </w:rPr>
              <w:t>oskrbovanih uporabnikov</w:t>
            </w:r>
          </w:p>
        </w:tc>
        <w:tc>
          <w:tcPr>
            <w:tcW w:w="765" w:type="pct"/>
            <w:shd w:val="clear" w:color="auto" w:fill="auto"/>
            <w:vAlign w:val="center"/>
          </w:tcPr>
          <w:p w14:paraId="32491658" w14:textId="547D448C" w:rsidR="00433DE2" w:rsidRPr="00035CE9" w:rsidRDefault="002678B9" w:rsidP="00035CE9">
            <w:pPr>
              <w:spacing w:before="0" w:after="0" w:line="240" w:lineRule="auto"/>
              <w:jc w:val="center"/>
              <w:rPr>
                <w:rFonts w:eastAsia="Times New Roman" w:cs="Arial"/>
                <w:sz w:val="16"/>
                <w:szCs w:val="16"/>
              </w:rPr>
            </w:pPr>
            <w:r w:rsidRPr="00035CE9">
              <w:rPr>
                <w:rFonts w:cs="Arial"/>
                <w:sz w:val="16"/>
                <w:szCs w:val="16"/>
              </w:rPr>
              <w:t>869</w:t>
            </w:r>
          </w:p>
        </w:tc>
        <w:tc>
          <w:tcPr>
            <w:tcW w:w="765" w:type="pct"/>
            <w:vAlign w:val="center"/>
          </w:tcPr>
          <w:p w14:paraId="38EAEF75" w14:textId="1174AE34" w:rsidR="00433DE2" w:rsidRPr="00035CE9" w:rsidRDefault="004A2186" w:rsidP="00035CE9">
            <w:pPr>
              <w:spacing w:before="0" w:after="0" w:line="240" w:lineRule="auto"/>
              <w:jc w:val="center"/>
              <w:rPr>
                <w:rFonts w:cs="Arial"/>
                <w:sz w:val="16"/>
                <w:szCs w:val="16"/>
              </w:rPr>
            </w:pPr>
            <w:r w:rsidRPr="00035CE9">
              <w:rPr>
                <w:rFonts w:cs="Arial"/>
                <w:sz w:val="16"/>
                <w:szCs w:val="16"/>
              </w:rPr>
              <w:t>231</w:t>
            </w:r>
          </w:p>
        </w:tc>
        <w:tc>
          <w:tcPr>
            <w:tcW w:w="765" w:type="pct"/>
            <w:vAlign w:val="center"/>
          </w:tcPr>
          <w:p w14:paraId="27F12BE7" w14:textId="3611F0F9" w:rsidR="00433DE2" w:rsidRPr="00035CE9" w:rsidRDefault="00546DBA" w:rsidP="00035CE9">
            <w:pPr>
              <w:spacing w:before="0" w:after="0" w:line="240" w:lineRule="auto"/>
              <w:jc w:val="center"/>
              <w:rPr>
                <w:rFonts w:cs="Arial"/>
                <w:sz w:val="16"/>
                <w:szCs w:val="16"/>
              </w:rPr>
            </w:pPr>
            <w:r w:rsidRPr="00035CE9">
              <w:rPr>
                <w:rFonts w:eastAsia="Times New Roman" w:cs="Arial"/>
                <w:sz w:val="16"/>
                <w:szCs w:val="16"/>
              </w:rPr>
              <w:t>1.856</w:t>
            </w:r>
          </w:p>
        </w:tc>
        <w:tc>
          <w:tcPr>
            <w:tcW w:w="765" w:type="pct"/>
            <w:shd w:val="clear" w:color="auto" w:fill="auto"/>
            <w:vAlign w:val="center"/>
          </w:tcPr>
          <w:p w14:paraId="6A2E12EF" w14:textId="46C41317" w:rsidR="00433DE2" w:rsidRPr="00035CE9" w:rsidRDefault="00433DE2" w:rsidP="00035CE9">
            <w:pPr>
              <w:spacing w:before="0" w:after="0" w:line="240" w:lineRule="auto"/>
              <w:jc w:val="center"/>
              <w:rPr>
                <w:rFonts w:eastAsia="Times New Roman" w:cs="Arial"/>
                <w:sz w:val="16"/>
                <w:szCs w:val="16"/>
              </w:rPr>
            </w:pPr>
            <w:r w:rsidRPr="00035CE9">
              <w:rPr>
                <w:rFonts w:cs="Arial"/>
                <w:sz w:val="16"/>
                <w:szCs w:val="16"/>
              </w:rPr>
              <w:t>1.</w:t>
            </w:r>
            <w:r w:rsidR="00E21335" w:rsidRPr="00035CE9">
              <w:rPr>
                <w:rFonts w:cs="Arial"/>
                <w:sz w:val="16"/>
                <w:szCs w:val="16"/>
              </w:rPr>
              <w:t>196</w:t>
            </w:r>
          </w:p>
        </w:tc>
        <w:tc>
          <w:tcPr>
            <w:tcW w:w="765" w:type="pct"/>
            <w:vAlign w:val="center"/>
          </w:tcPr>
          <w:p w14:paraId="049948BF" w14:textId="0382E7A3" w:rsidR="00433DE2" w:rsidRPr="00035CE9" w:rsidRDefault="00433DE2" w:rsidP="00035CE9">
            <w:pPr>
              <w:spacing w:before="0" w:after="0" w:line="240" w:lineRule="auto"/>
              <w:jc w:val="center"/>
              <w:rPr>
                <w:rFonts w:eastAsia="Times New Roman" w:cs="Arial"/>
                <w:sz w:val="16"/>
                <w:szCs w:val="16"/>
              </w:rPr>
            </w:pPr>
            <w:r w:rsidRPr="00035CE9">
              <w:rPr>
                <w:rFonts w:eastAsia="Times New Roman" w:cs="Arial"/>
                <w:sz w:val="16"/>
                <w:szCs w:val="16"/>
              </w:rPr>
              <w:t>11.</w:t>
            </w:r>
            <w:r w:rsidR="00E21335" w:rsidRPr="00035CE9">
              <w:rPr>
                <w:rFonts w:eastAsia="Times New Roman" w:cs="Arial"/>
                <w:sz w:val="16"/>
                <w:szCs w:val="16"/>
              </w:rPr>
              <w:t>344</w:t>
            </w:r>
          </w:p>
        </w:tc>
      </w:tr>
      <w:tr w:rsidR="00433DE2" w:rsidRPr="00035CE9" w14:paraId="007B355D" w14:textId="77777777" w:rsidTr="00146F0C">
        <w:trPr>
          <w:trHeight w:val="255"/>
        </w:trPr>
        <w:tc>
          <w:tcPr>
            <w:tcW w:w="1175" w:type="pct"/>
            <w:shd w:val="clear" w:color="auto" w:fill="F2F2F2" w:themeFill="background1" w:themeFillShade="F2"/>
            <w:vAlign w:val="center"/>
            <w:hideMark/>
          </w:tcPr>
          <w:p w14:paraId="1C8D430D" w14:textId="68B1FCB9" w:rsidR="00433DE2" w:rsidRPr="00035CE9" w:rsidRDefault="00433DE2" w:rsidP="00035CE9">
            <w:pPr>
              <w:spacing w:before="0" w:after="0" w:line="240" w:lineRule="auto"/>
              <w:jc w:val="left"/>
              <w:rPr>
                <w:rFonts w:eastAsia="Times New Roman" w:cs="Arial"/>
                <w:sz w:val="16"/>
                <w:szCs w:val="16"/>
              </w:rPr>
            </w:pPr>
            <w:r w:rsidRPr="00035CE9">
              <w:rPr>
                <w:rFonts w:eastAsia="Times New Roman" w:cs="Arial"/>
                <w:sz w:val="16"/>
                <w:szCs w:val="16"/>
              </w:rPr>
              <w:t>Količina načrpane vode v letu 202</w:t>
            </w:r>
            <w:r w:rsidR="005E6FB2" w:rsidRPr="00035CE9">
              <w:rPr>
                <w:rFonts w:eastAsia="Times New Roman" w:cs="Arial"/>
                <w:sz w:val="16"/>
                <w:szCs w:val="16"/>
              </w:rPr>
              <w:t>4</w:t>
            </w:r>
            <w:r w:rsidRPr="00035CE9">
              <w:rPr>
                <w:rFonts w:eastAsia="Times New Roman" w:cs="Arial"/>
                <w:sz w:val="16"/>
                <w:szCs w:val="16"/>
              </w:rPr>
              <w:t xml:space="preserve"> v m</w:t>
            </w:r>
            <w:r w:rsidRPr="00035CE9">
              <w:rPr>
                <w:rFonts w:eastAsia="Times New Roman" w:cs="Arial"/>
                <w:sz w:val="16"/>
                <w:szCs w:val="16"/>
                <w:vertAlign w:val="superscript"/>
              </w:rPr>
              <w:t>3</w:t>
            </w:r>
          </w:p>
        </w:tc>
        <w:tc>
          <w:tcPr>
            <w:tcW w:w="765" w:type="pct"/>
            <w:shd w:val="clear" w:color="auto" w:fill="auto"/>
            <w:vAlign w:val="center"/>
          </w:tcPr>
          <w:p w14:paraId="72520942" w14:textId="6F76BAE7" w:rsidR="00433DE2" w:rsidRPr="00035CE9" w:rsidRDefault="001D3512" w:rsidP="00035CE9">
            <w:pPr>
              <w:spacing w:before="0" w:after="0" w:line="240" w:lineRule="auto"/>
              <w:jc w:val="center"/>
              <w:rPr>
                <w:rFonts w:eastAsia="Times New Roman" w:cs="Arial"/>
                <w:sz w:val="16"/>
                <w:szCs w:val="16"/>
              </w:rPr>
            </w:pPr>
            <w:r w:rsidRPr="00035CE9">
              <w:rPr>
                <w:rFonts w:cs="Arial"/>
                <w:sz w:val="16"/>
                <w:szCs w:val="16"/>
              </w:rPr>
              <w:t>54.</w:t>
            </w:r>
            <w:r w:rsidR="008D6A25" w:rsidRPr="00035CE9">
              <w:rPr>
                <w:rFonts w:cs="Arial"/>
                <w:sz w:val="16"/>
                <w:szCs w:val="16"/>
              </w:rPr>
              <w:t>783</w:t>
            </w:r>
          </w:p>
        </w:tc>
        <w:tc>
          <w:tcPr>
            <w:tcW w:w="765" w:type="pct"/>
            <w:vAlign w:val="center"/>
          </w:tcPr>
          <w:p w14:paraId="503A2A61" w14:textId="6D559DCE" w:rsidR="00433DE2" w:rsidRPr="00035CE9" w:rsidRDefault="00ED54CB" w:rsidP="00035CE9">
            <w:pPr>
              <w:spacing w:before="0" w:after="0" w:line="240" w:lineRule="auto"/>
              <w:jc w:val="center"/>
              <w:rPr>
                <w:rFonts w:cs="Arial"/>
                <w:sz w:val="16"/>
                <w:szCs w:val="16"/>
              </w:rPr>
            </w:pPr>
            <w:r w:rsidRPr="00035CE9">
              <w:rPr>
                <w:rFonts w:cs="Arial"/>
                <w:sz w:val="16"/>
                <w:szCs w:val="16"/>
              </w:rPr>
              <w:t>21</w:t>
            </w:r>
            <w:r w:rsidR="003D5F80" w:rsidRPr="00035CE9">
              <w:rPr>
                <w:rFonts w:cs="Arial"/>
                <w:sz w:val="16"/>
                <w:szCs w:val="16"/>
              </w:rPr>
              <w:t>.554</w:t>
            </w:r>
          </w:p>
        </w:tc>
        <w:tc>
          <w:tcPr>
            <w:tcW w:w="765" w:type="pct"/>
            <w:vAlign w:val="center"/>
          </w:tcPr>
          <w:p w14:paraId="62789963" w14:textId="29810ED9" w:rsidR="00433DE2" w:rsidRPr="00035CE9" w:rsidRDefault="006F0FE3" w:rsidP="00035CE9">
            <w:pPr>
              <w:spacing w:before="0" w:after="0" w:line="240" w:lineRule="auto"/>
              <w:jc w:val="center"/>
              <w:rPr>
                <w:rFonts w:cs="Arial"/>
                <w:sz w:val="16"/>
                <w:szCs w:val="16"/>
              </w:rPr>
            </w:pPr>
            <w:r w:rsidRPr="00035CE9">
              <w:rPr>
                <w:rFonts w:eastAsia="Times New Roman" w:cs="Arial"/>
                <w:sz w:val="16"/>
                <w:szCs w:val="16"/>
              </w:rPr>
              <w:t>161.119</w:t>
            </w:r>
          </w:p>
        </w:tc>
        <w:tc>
          <w:tcPr>
            <w:tcW w:w="765" w:type="pct"/>
            <w:shd w:val="clear" w:color="auto" w:fill="auto"/>
            <w:vAlign w:val="center"/>
          </w:tcPr>
          <w:p w14:paraId="47A1561D" w14:textId="3A243D7B" w:rsidR="00433DE2" w:rsidRPr="00035CE9" w:rsidRDefault="00047DA9" w:rsidP="00035CE9">
            <w:pPr>
              <w:spacing w:before="0" w:after="0" w:line="240" w:lineRule="auto"/>
              <w:jc w:val="center"/>
              <w:rPr>
                <w:rFonts w:eastAsia="Times New Roman" w:cs="Arial"/>
                <w:sz w:val="16"/>
                <w:szCs w:val="16"/>
              </w:rPr>
            </w:pPr>
            <w:r w:rsidRPr="00035CE9">
              <w:rPr>
                <w:rFonts w:cs="Arial"/>
                <w:sz w:val="16"/>
                <w:szCs w:val="16"/>
              </w:rPr>
              <w:t>73.131</w:t>
            </w:r>
          </w:p>
        </w:tc>
        <w:tc>
          <w:tcPr>
            <w:tcW w:w="765" w:type="pct"/>
            <w:vAlign w:val="center"/>
          </w:tcPr>
          <w:p w14:paraId="137166A3" w14:textId="1D791785" w:rsidR="00433DE2" w:rsidRPr="00035CE9" w:rsidRDefault="00C80428" w:rsidP="00035CE9">
            <w:pPr>
              <w:spacing w:before="0" w:after="0" w:line="240" w:lineRule="auto"/>
              <w:jc w:val="center"/>
              <w:rPr>
                <w:rFonts w:eastAsia="Times New Roman" w:cs="Arial"/>
                <w:sz w:val="16"/>
                <w:szCs w:val="16"/>
              </w:rPr>
            </w:pPr>
            <w:r w:rsidRPr="00035CE9">
              <w:rPr>
                <w:rFonts w:eastAsia="Times New Roman" w:cs="Arial"/>
                <w:sz w:val="16"/>
                <w:szCs w:val="16"/>
              </w:rPr>
              <w:t>942.151</w:t>
            </w:r>
          </w:p>
        </w:tc>
      </w:tr>
      <w:tr w:rsidR="00433DE2" w:rsidRPr="00035CE9" w14:paraId="6FF0829E" w14:textId="77777777" w:rsidTr="00146F0C">
        <w:trPr>
          <w:trHeight w:val="255"/>
        </w:trPr>
        <w:tc>
          <w:tcPr>
            <w:tcW w:w="1175" w:type="pct"/>
            <w:shd w:val="clear" w:color="auto" w:fill="F2F2F2" w:themeFill="background1" w:themeFillShade="F2"/>
            <w:vAlign w:val="center"/>
            <w:hideMark/>
          </w:tcPr>
          <w:p w14:paraId="11BAE277" w14:textId="2284C631" w:rsidR="00433DE2" w:rsidRPr="00035CE9" w:rsidRDefault="00433DE2" w:rsidP="00035CE9">
            <w:pPr>
              <w:spacing w:before="0" w:after="0" w:line="240" w:lineRule="auto"/>
              <w:jc w:val="left"/>
              <w:rPr>
                <w:rFonts w:eastAsia="Times New Roman" w:cs="Arial"/>
                <w:sz w:val="16"/>
                <w:szCs w:val="16"/>
              </w:rPr>
            </w:pPr>
            <w:r w:rsidRPr="00035CE9">
              <w:rPr>
                <w:rFonts w:eastAsia="Times New Roman" w:cs="Arial"/>
                <w:sz w:val="16"/>
                <w:szCs w:val="16"/>
              </w:rPr>
              <w:t>Količina prodane vode v letu 202</w:t>
            </w:r>
            <w:r w:rsidR="005E6FB2" w:rsidRPr="00035CE9">
              <w:rPr>
                <w:rFonts w:eastAsia="Times New Roman" w:cs="Arial"/>
                <w:sz w:val="16"/>
                <w:szCs w:val="16"/>
              </w:rPr>
              <w:t>4</w:t>
            </w:r>
            <w:r w:rsidRPr="00035CE9">
              <w:rPr>
                <w:rFonts w:eastAsia="Times New Roman" w:cs="Arial"/>
                <w:sz w:val="16"/>
                <w:szCs w:val="16"/>
              </w:rPr>
              <w:t xml:space="preserve"> v m</w:t>
            </w:r>
            <w:r w:rsidRPr="00035CE9">
              <w:rPr>
                <w:rFonts w:eastAsia="Times New Roman" w:cs="Arial"/>
                <w:sz w:val="16"/>
                <w:szCs w:val="16"/>
                <w:vertAlign w:val="superscript"/>
              </w:rPr>
              <w:t>3</w:t>
            </w:r>
          </w:p>
        </w:tc>
        <w:tc>
          <w:tcPr>
            <w:tcW w:w="765" w:type="pct"/>
            <w:shd w:val="clear" w:color="auto" w:fill="auto"/>
            <w:vAlign w:val="center"/>
          </w:tcPr>
          <w:p w14:paraId="498EB31E" w14:textId="6E0D9A19" w:rsidR="00433DE2" w:rsidRPr="00035CE9" w:rsidRDefault="008D6A25" w:rsidP="00035CE9">
            <w:pPr>
              <w:spacing w:before="0" w:after="0" w:line="240" w:lineRule="auto"/>
              <w:jc w:val="center"/>
              <w:rPr>
                <w:rFonts w:eastAsia="Times New Roman" w:cs="Arial"/>
                <w:sz w:val="16"/>
                <w:szCs w:val="16"/>
              </w:rPr>
            </w:pPr>
            <w:r w:rsidRPr="00035CE9">
              <w:rPr>
                <w:rFonts w:cs="Arial"/>
                <w:sz w:val="16"/>
                <w:szCs w:val="16"/>
              </w:rPr>
              <w:t>39.521</w:t>
            </w:r>
          </w:p>
        </w:tc>
        <w:tc>
          <w:tcPr>
            <w:tcW w:w="765" w:type="pct"/>
            <w:vAlign w:val="center"/>
          </w:tcPr>
          <w:p w14:paraId="027A5A9C" w14:textId="5220E806" w:rsidR="00433DE2" w:rsidRPr="00035CE9" w:rsidRDefault="006F0FE3" w:rsidP="00035CE9">
            <w:pPr>
              <w:spacing w:before="0" w:after="0" w:line="240" w:lineRule="auto"/>
              <w:jc w:val="center"/>
              <w:rPr>
                <w:rFonts w:cs="Arial"/>
                <w:sz w:val="16"/>
                <w:szCs w:val="16"/>
              </w:rPr>
            </w:pPr>
            <w:r w:rsidRPr="00035CE9">
              <w:rPr>
                <w:rFonts w:cs="Arial"/>
                <w:sz w:val="16"/>
                <w:szCs w:val="16"/>
              </w:rPr>
              <w:t>13.387</w:t>
            </w:r>
          </w:p>
        </w:tc>
        <w:tc>
          <w:tcPr>
            <w:tcW w:w="765" w:type="pct"/>
            <w:vAlign w:val="center"/>
          </w:tcPr>
          <w:p w14:paraId="2AF2C03B" w14:textId="614B7BB8" w:rsidR="00433DE2" w:rsidRPr="00035CE9" w:rsidRDefault="00047DA9" w:rsidP="00035CE9">
            <w:pPr>
              <w:spacing w:before="0" w:after="0" w:line="240" w:lineRule="auto"/>
              <w:jc w:val="center"/>
              <w:rPr>
                <w:rFonts w:cs="Arial"/>
                <w:sz w:val="16"/>
                <w:szCs w:val="16"/>
              </w:rPr>
            </w:pPr>
            <w:r w:rsidRPr="00035CE9">
              <w:rPr>
                <w:rFonts w:eastAsia="Times New Roman" w:cs="Arial"/>
                <w:sz w:val="16"/>
                <w:szCs w:val="16"/>
              </w:rPr>
              <w:t>102.778</w:t>
            </w:r>
          </w:p>
        </w:tc>
        <w:tc>
          <w:tcPr>
            <w:tcW w:w="765" w:type="pct"/>
            <w:shd w:val="clear" w:color="auto" w:fill="auto"/>
            <w:vAlign w:val="center"/>
          </w:tcPr>
          <w:p w14:paraId="3DC55BB2" w14:textId="7EA9D767" w:rsidR="00433DE2" w:rsidRPr="00035CE9" w:rsidRDefault="00047DA9" w:rsidP="00035CE9">
            <w:pPr>
              <w:spacing w:before="0" w:after="0" w:line="240" w:lineRule="auto"/>
              <w:jc w:val="center"/>
              <w:rPr>
                <w:rFonts w:eastAsia="Times New Roman" w:cs="Arial"/>
                <w:sz w:val="16"/>
                <w:szCs w:val="16"/>
              </w:rPr>
            </w:pPr>
            <w:r w:rsidRPr="00035CE9">
              <w:rPr>
                <w:rFonts w:cs="Arial"/>
                <w:sz w:val="16"/>
                <w:szCs w:val="16"/>
              </w:rPr>
              <w:t>58.783</w:t>
            </w:r>
          </w:p>
        </w:tc>
        <w:tc>
          <w:tcPr>
            <w:tcW w:w="765" w:type="pct"/>
            <w:vAlign w:val="center"/>
          </w:tcPr>
          <w:p w14:paraId="575B9859" w14:textId="1203C8EB" w:rsidR="00433DE2" w:rsidRPr="00035CE9" w:rsidRDefault="00C80428" w:rsidP="00035CE9">
            <w:pPr>
              <w:spacing w:before="0" w:after="0" w:line="240" w:lineRule="auto"/>
              <w:jc w:val="center"/>
              <w:rPr>
                <w:rFonts w:eastAsia="Times New Roman" w:cs="Arial"/>
                <w:sz w:val="16"/>
                <w:szCs w:val="16"/>
              </w:rPr>
            </w:pPr>
            <w:r w:rsidRPr="00035CE9">
              <w:rPr>
                <w:rFonts w:eastAsia="Times New Roman" w:cs="Arial"/>
                <w:sz w:val="16"/>
                <w:szCs w:val="16"/>
              </w:rPr>
              <w:t>610.514</w:t>
            </w:r>
          </w:p>
        </w:tc>
      </w:tr>
      <w:tr w:rsidR="00433DE2" w:rsidRPr="00035CE9" w14:paraId="2A72D926" w14:textId="77777777" w:rsidTr="00146F0C">
        <w:trPr>
          <w:trHeight w:val="255"/>
        </w:trPr>
        <w:tc>
          <w:tcPr>
            <w:tcW w:w="1175" w:type="pct"/>
            <w:shd w:val="clear" w:color="auto" w:fill="F2F2F2" w:themeFill="background1" w:themeFillShade="F2"/>
            <w:vAlign w:val="center"/>
            <w:hideMark/>
          </w:tcPr>
          <w:p w14:paraId="78CFE400" w14:textId="77777777" w:rsidR="00433DE2" w:rsidRPr="00035CE9" w:rsidRDefault="00433DE2" w:rsidP="00035CE9">
            <w:pPr>
              <w:spacing w:before="0" w:after="0" w:line="240" w:lineRule="auto"/>
              <w:jc w:val="left"/>
              <w:rPr>
                <w:rFonts w:eastAsia="Times New Roman" w:cs="Arial"/>
                <w:sz w:val="16"/>
                <w:szCs w:val="16"/>
              </w:rPr>
            </w:pPr>
            <w:r w:rsidRPr="00035CE9">
              <w:rPr>
                <w:rFonts w:eastAsia="Times New Roman" w:cs="Arial"/>
                <w:sz w:val="16"/>
                <w:szCs w:val="16"/>
              </w:rPr>
              <w:t>Dezinfekcijsko sredstvo</w:t>
            </w:r>
          </w:p>
        </w:tc>
        <w:tc>
          <w:tcPr>
            <w:tcW w:w="765" w:type="pct"/>
            <w:shd w:val="clear" w:color="auto" w:fill="auto"/>
            <w:vAlign w:val="center"/>
          </w:tcPr>
          <w:p w14:paraId="5A6AD6E6" w14:textId="77777777" w:rsidR="00433DE2" w:rsidRPr="00035CE9" w:rsidRDefault="00433DE2" w:rsidP="00035CE9">
            <w:pPr>
              <w:spacing w:before="0" w:after="0" w:line="240" w:lineRule="auto"/>
              <w:jc w:val="center"/>
              <w:rPr>
                <w:rFonts w:eastAsia="Times New Roman" w:cs="Arial"/>
                <w:sz w:val="16"/>
                <w:szCs w:val="16"/>
              </w:rPr>
            </w:pPr>
            <w:r w:rsidRPr="00035CE9">
              <w:rPr>
                <w:rFonts w:cs="Arial"/>
                <w:sz w:val="16"/>
                <w:szCs w:val="16"/>
              </w:rPr>
              <w:t>Natrijev hipoklorit</w:t>
            </w:r>
          </w:p>
        </w:tc>
        <w:tc>
          <w:tcPr>
            <w:tcW w:w="765" w:type="pct"/>
            <w:vAlign w:val="center"/>
          </w:tcPr>
          <w:p w14:paraId="4FC31BFB" w14:textId="77777777" w:rsidR="00433DE2" w:rsidRPr="00035CE9" w:rsidRDefault="00433DE2" w:rsidP="00035CE9">
            <w:pPr>
              <w:spacing w:before="0" w:after="0" w:line="240" w:lineRule="auto"/>
              <w:jc w:val="center"/>
              <w:rPr>
                <w:rFonts w:cs="Arial"/>
                <w:sz w:val="16"/>
                <w:szCs w:val="16"/>
              </w:rPr>
            </w:pPr>
            <w:r w:rsidRPr="00035CE9">
              <w:rPr>
                <w:rFonts w:cs="Arial"/>
                <w:sz w:val="16"/>
                <w:szCs w:val="16"/>
              </w:rPr>
              <w:t>Natrijev hipoklorit</w:t>
            </w:r>
          </w:p>
        </w:tc>
        <w:tc>
          <w:tcPr>
            <w:tcW w:w="765" w:type="pct"/>
            <w:vAlign w:val="center"/>
          </w:tcPr>
          <w:p w14:paraId="0B1551A4" w14:textId="77777777" w:rsidR="00433DE2" w:rsidRPr="00035CE9" w:rsidRDefault="00433DE2" w:rsidP="00035CE9">
            <w:pPr>
              <w:spacing w:before="0" w:after="0" w:line="240" w:lineRule="auto"/>
              <w:jc w:val="center"/>
              <w:rPr>
                <w:rFonts w:cs="Arial"/>
                <w:sz w:val="16"/>
                <w:szCs w:val="16"/>
              </w:rPr>
            </w:pPr>
            <w:r w:rsidRPr="00035CE9">
              <w:rPr>
                <w:rFonts w:eastAsia="Times New Roman" w:cs="Arial"/>
                <w:sz w:val="16"/>
                <w:szCs w:val="16"/>
              </w:rPr>
              <w:t>Natrijev hipoklorit</w:t>
            </w:r>
          </w:p>
        </w:tc>
        <w:tc>
          <w:tcPr>
            <w:tcW w:w="765" w:type="pct"/>
            <w:shd w:val="clear" w:color="auto" w:fill="auto"/>
            <w:vAlign w:val="center"/>
          </w:tcPr>
          <w:p w14:paraId="4BE9B1CE" w14:textId="77777777" w:rsidR="00433DE2" w:rsidRPr="00035CE9" w:rsidRDefault="00433DE2" w:rsidP="00035CE9">
            <w:pPr>
              <w:spacing w:before="0" w:after="0" w:line="240" w:lineRule="auto"/>
              <w:jc w:val="center"/>
              <w:rPr>
                <w:rFonts w:eastAsia="Times New Roman" w:cs="Arial"/>
                <w:sz w:val="16"/>
                <w:szCs w:val="16"/>
              </w:rPr>
            </w:pPr>
            <w:r w:rsidRPr="00035CE9">
              <w:rPr>
                <w:rFonts w:cs="Arial"/>
                <w:sz w:val="16"/>
                <w:szCs w:val="16"/>
              </w:rPr>
              <w:t>Natrijev hipoklorit</w:t>
            </w:r>
          </w:p>
        </w:tc>
        <w:tc>
          <w:tcPr>
            <w:tcW w:w="765" w:type="pct"/>
            <w:vAlign w:val="center"/>
          </w:tcPr>
          <w:p w14:paraId="5F5712A3" w14:textId="77777777" w:rsidR="00433DE2" w:rsidRPr="00035CE9" w:rsidRDefault="00433DE2" w:rsidP="00035CE9">
            <w:pPr>
              <w:spacing w:before="0" w:after="0" w:line="240" w:lineRule="auto"/>
              <w:jc w:val="center"/>
              <w:rPr>
                <w:rFonts w:eastAsia="Times New Roman" w:cs="Arial"/>
                <w:sz w:val="16"/>
                <w:szCs w:val="16"/>
              </w:rPr>
            </w:pPr>
            <w:r w:rsidRPr="00035CE9">
              <w:rPr>
                <w:rFonts w:eastAsia="Times New Roman" w:cs="Arial"/>
                <w:sz w:val="16"/>
                <w:szCs w:val="16"/>
              </w:rPr>
              <w:t>Plinski klor</w:t>
            </w:r>
          </w:p>
        </w:tc>
      </w:tr>
      <w:tr w:rsidR="00433DE2" w:rsidRPr="00035CE9" w14:paraId="337B9940" w14:textId="77777777" w:rsidTr="00146F0C">
        <w:trPr>
          <w:trHeight w:val="255"/>
        </w:trPr>
        <w:tc>
          <w:tcPr>
            <w:tcW w:w="1175" w:type="pct"/>
            <w:shd w:val="clear" w:color="auto" w:fill="F2F2F2" w:themeFill="background1" w:themeFillShade="F2"/>
            <w:vAlign w:val="center"/>
            <w:hideMark/>
          </w:tcPr>
          <w:p w14:paraId="130149CB" w14:textId="77777777" w:rsidR="00433DE2" w:rsidRPr="00035CE9" w:rsidRDefault="00433DE2" w:rsidP="00035CE9">
            <w:pPr>
              <w:spacing w:before="0" w:after="0" w:line="240" w:lineRule="auto"/>
              <w:jc w:val="left"/>
              <w:rPr>
                <w:rFonts w:eastAsia="Times New Roman" w:cs="Arial"/>
                <w:sz w:val="16"/>
                <w:szCs w:val="16"/>
              </w:rPr>
            </w:pPr>
            <w:r w:rsidRPr="00035CE9">
              <w:rPr>
                <w:rFonts w:eastAsia="Times New Roman" w:cs="Arial"/>
                <w:sz w:val="16"/>
                <w:szCs w:val="16"/>
              </w:rPr>
              <w:t>Druga priprava vode</w:t>
            </w:r>
          </w:p>
        </w:tc>
        <w:tc>
          <w:tcPr>
            <w:tcW w:w="765" w:type="pct"/>
            <w:shd w:val="clear" w:color="auto" w:fill="auto"/>
            <w:vAlign w:val="center"/>
          </w:tcPr>
          <w:p w14:paraId="3378B30F" w14:textId="77777777" w:rsidR="00433DE2" w:rsidRPr="00035CE9" w:rsidRDefault="00433DE2" w:rsidP="00035CE9">
            <w:pPr>
              <w:spacing w:before="0" w:after="0" w:line="240" w:lineRule="auto"/>
              <w:jc w:val="center"/>
              <w:rPr>
                <w:rFonts w:eastAsia="Times New Roman" w:cs="Arial"/>
                <w:sz w:val="16"/>
                <w:szCs w:val="16"/>
              </w:rPr>
            </w:pPr>
            <w:r w:rsidRPr="00035CE9">
              <w:rPr>
                <w:rFonts w:cs="Arial"/>
                <w:sz w:val="16"/>
                <w:szCs w:val="16"/>
              </w:rPr>
              <w:t>Ne</w:t>
            </w:r>
          </w:p>
        </w:tc>
        <w:tc>
          <w:tcPr>
            <w:tcW w:w="765" w:type="pct"/>
            <w:vAlign w:val="center"/>
          </w:tcPr>
          <w:p w14:paraId="387A16C6" w14:textId="77777777" w:rsidR="00433DE2" w:rsidRPr="00035CE9" w:rsidRDefault="00433DE2" w:rsidP="00035CE9">
            <w:pPr>
              <w:spacing w:before="0" w:after="0" w:line="240" w:lineRule="auto"/>
              <w:jc w:val="center"/>
              <w:rPr>
                <w:rFonts w:cs="Arial"/>
                <w:sz w:val="16"/>
                <w:szCs w:val="16"/>
              </w:rPr>
            </w:pPr>
            <w:r w:rsidRPr="00035CE9">
              <w:rPr>
                <w:rFonts w:cs="Arial"/>
                <w:sz w:val="16"/>
                <w:szCs w:val="16"/>
              </w:rPr>
              <w:t>Ne</w:t>
            </w:r>
          </w:p>
        </w:tc>
        <w:tc>
          <w:tcPr>
            <w:tcW w:w="765" w:type="pct"/>
            <w:vAlign w:val="center"/>
          </w:tcPr>
          <w:p w14:paraId="3EC878FB" w14:textId="77777777" w:rsidR="00433DE2" w:rsidRPr="00035CE9" w:rsidRDefault="00433DE2" w:rsidP="00035CE9">
            <w:pPr>
              <w:spacing w:before="0" w:after="0" w:line="240" w:lineRule="auto"/>
              <w:jc w:val="center"/>
              <w:rPr>
                <w:rFonts w:cs="Arial"/>
                <w:sz w:val="16"/>
                <w:szCs w:val="16"/>
              </w:rPr>
            </w:pPr>
            <w:r w:rsidRPr="00035CE9">
              <w:rPr>
                <w:rFonts w:eastAsia="Times New Roman" w:cs="Arial"/>
                <w:sz w:val="16"/>
                <w:szCs w:val="16"/>
              </w:rPr>
              <w:t>Ne</w:t>
            </w:r>
          </w:p>
        </w:tc>
        <w:tc>
          <w:tcPr>
            <w:tcW w:w="765" w:type="pct"/>
            <w:shd w:val="clear" w:color="auto" w:fill="auto"/>
            <w:vAlign w:val="center"/>
          </w:tcPr>
          <w:p w14:paraId="2BD600DD" w14:textId="77777777" w:rsidR="00433DE2" w:rsidRPr="00035CE9" w:rsidRDefault="00433DE2" w:rsidP="00035CE9">
            <w:pPr>
              <w:spacing w:before="0" w:after="0" w:line="240" w:lineRule="auto"/>
              <w:jc w:val="center"/>
              <w:rPr>
                <w:rFonts w:eastAsia="Times New Roman" w:cs="Arial"/>
                <w:sz w:val="16"/>
                <w:szCs w:val="16"/>
              </w:rPr>
            </w:pPr>
            <w:r w:rsidRPr="00035CE9">
              <w:rPr>
                <w:rFonts w:cs="Arial"/>
                <w:sz w:val="16"/>
                <w:szCs w:val="16"/>
              </w:rPr>
              <w:t>Ne</w:t>
            </w:r>
          </w:p>
        </w:tc>
        <w:tc>
          <w:tcPr>
            <w:tcW w:w="765" w:type="pct"/>
            <w:vAlign w:val="center"/>
          </w:tcPr>
          <w:p w14:paraId="4BEBE34B" w14:textId="77777777" w:rsidR="00433DE2" w:rsidRPr="00035CE9" w:rsidRDefault="00433DE2" w:rsidP="00035CE9">
            <w:pPr>
              <w:spacing w:before="0" w:after="0" w:line="240" w:lineRule="auto"/>
              <w:jc w:val="center"/>
              <w:rPr>
                <w:rFonts w:eastAsia="Times New Roman" w:cs="Arial"/>
                <w:sz w:val="16"/>
                <w:szCs w:val="16"/>
              </w:rPr>
            </w:pPr>
            <w:r w:rsidRPr="00035CE9">
              <w:rPr>
                <w:rFonts w:eastAsia="Times New Roman" w:cs="Arial"/>
                <w:sz w:val="16"/>
                <w:szCs w:val="16"/>
              </w:rPr>
              <w:t>Ne</w:t>
            </w:r>
          </w:p>
        </w:tc>
      </w:tr>
      <w:tr w:rsidR="00433DE2" w:rsidRPr="00035CE9" w14:paraId="750B44C0" w14:textId="77777777" w:rsidTr="00146F0C">
        <w:trPr>
          <w:trHeight w:val="255"/>
        </w:trPr>
        <w:tc>
          <w:tcPr>
            <w:tcW w:w="1175" w:type="pct"/>
            <w:shd w:val="clear" w:color="auto" w:fill="F2F2F2" w:themeFill="background1" w:themeFillShade="F2"/>
            <w:vAlign w:val="center"/>
            <w:hideMark/>
          </w:tcPr>
          <w:p w14:paraId="27B30065" w14:textId="621D7F3D" w:rsidR="00433DE2" w:rsidRPr="00035CE9" w:rsidRDefault="00433DE2" w:rsidP="00035CE9">
            <w:pPr>
              <w:spacing w:before="0" w:after="0" w:line="240" w:lineRule="auto"/>
              <w:jc w:val="left"/>
              <w:rPr>
                <w:rFonts w:eastAsia="Times New Roman" w:cs="Arial"/>
                <w:sz w:val="16"/>
                <w:szCs w:val="16"/>
              </w:rPr>
            </w:pPr>
            <w:r w:rsidRPr="00035CE9">
              <w:rPr>
                <w:rFonts w:eastAsia="Times New Roman" w:cs="Arial"/>
                <w:sz w:val="16"/>
                <w:szCs w:val="16"/>
              </w:rPr>
              <w:t>Povprečna poraba m</w:t>
            </w:r>
            <w:r w:rsidRPr="00035CE9">
              <w:rPr>
                <w:rFonts w:eastAsia="Times New Roman" w:cs="Arial"/>
                <w:sz w:val="16"/>
                <w:szCs w:val="16"/>
                <w:vertAlign w:val="superscript"/>
              </w:rPr>
              <w:t>3</w:t>
            </w:r>
            <w:r w:rsidR="00BB28C1" w:rsidRPr="00035CE9">
              <w:rPr>
                <w:rFonts w:eastAsia="Times New Roman" w:cs="Arial"/>
                <w:sz w:val="16"/>
                <w:szCs w:val="16"/>
                <w:vertAlign w:val="superscript"/>
              </w:rPr>
              <w:t xml:space="preserve"> </w:t>
            </w:r>
            <w:r w:rsidR="00BB28C1" w:rsidRPr="00035CE9">
              <w:rPr>
                <w:rFonts w:eastAsia="Times New Roman" w:cs="Arial"/>
                <w:sz w:val="16"/>
                <w:szCs w:val="16"/>
              </w:rPr>
              <w:t>na ose</w:t>
            </w:r>
            <w:r w:rsidRPr="00035CE9">
              <w:rPr>
                <w:rFonts w:eastAsia="Times New Roman" w:cs="Arial"/>
                <w:sz w:val="16"/>
                <w:szCs w:val="16"/>
              </w:rPr>
              <w:t>bo/mesec</w:t>
            </w:r>
          </w:p>
        </w:tc>
        <w:tc>
          <w:tcPr>
            <w:tcW w:w="765" w:type="pct"/>
            <w:shd w:val="clear" w:color="auto" w:fill="auto"/>
            <w:noWrap/>
            <w:vAlign w:val="center"/>
          </w:tcPr>
          <w:p w14:paraId="1922FBDC" w14:textId="71063577" w:rsidR="00433DE2" w:rsidRPr="00035CE9" w:rsidRDefault="00DE0E8A" w:rsidP="00035CE9">
            <w:pPr>
              <w:spacing w:before="0" w:after="0" w:line="240" w:lineRule="auto"/>
              <w:jc w:val="center"/>
              <w:rPr>
                <w:rFonts w:eastAsia="Times New Roman" w:cs="Arial"/>
                <w:sz w:val="16"/>
                <w:szCs w:val="16"/>
              </w:rPr>
            </w:pPr>
            <w:r w:rsidRPr="00035CE9">
              <w:rPr>
                <w:rFonts w:cs="Arial"/>
                <w:sz w:val="16"/>
                <w:szCs w:val="16"/>
              </w:rPr>
              <w:t>3,8</w:t>
            </w:r>
          </w:p>
        </w:tc>
        <w:tc>
          <w:tcPr>
            <w:tcW w:w="765" w:type="pct"/>
            <w:vAlign w:val="center"/>
          </w:tcPr>
          <w:p w14:paraId="6E24E03D" w14:textId="7C15B64D" w:rsidR="00433DE2" w:rsidRPr="00035CE9" w:rsidRDefault="008A6962" w:rsidP="00035CE9">
            <w:pPr>
              <w:spacing w:before="0" w:after="0" w:line="240" w:lineRule="auto"/>
              <w:jc w:val="center"/>
              <w:rPr>
                <w:rFonts w:cs="Arial"/>
                <w:sz w:val="16"/>
                <w:szCs w:val="16"/>
              </w:rPr>
            </w:pPr>
            <w:r w:rsidRPr="00035CE9">
              <w:rPr>
                <w:rFonts w:cs="Arial"/>
                <w:sz w:val="16"/>
                <w:szCs w:val="16"/>
              </w:rPr>
              <w:t>4,8</w:t>
            </w:r>
          </w:p>
        </w:tc>
        <w:tc>
          <w:tcPr>
            <w:tcW w:w="765" w:type="pct"/>
            <w:vAlign w:val="center"/>
          </w:tcPr>
          <w:p w14:paraId="17BB82A4" w14:textId="67F5C072" w:rsidR="00433DE2" w:rsidRPr="00035CE9" w:rsidRDefault="0040041B" w:rsidP="00035CE9">
            <w:pPr>
              <w:spacing w:before="0" w:after="0" w:line="240" w:lineRule="auto"/>
              <w:jc w:val="center"/>
              <w:rPr>
                <w:rFonts w:cs="Arial"/>
                <w:sz w:val="16"/>
                <w:szCs w:val="16"/>
              </w:rPr>
            </w:pPr>
            <w:r w:rsidRPr="00035CE9">
              <w:rPr>
                <w:rFonts w:eastAsia="Times New Roman" w:cs="Arial"/>
                <w:sz w:val="16"/>
                <w:szCs w:val="16"/>
              </w:rPr>
              <w:t>4,6</w:t>
            </w:r>
          </w:p>
        </w:tc>
        <w:tc>
          <w:tcPr>
            <w:tcW w:w="765" w:type="pct"/>
            <w:shd w:val="clear" w:color="auto" w:fill="auto"/>
            <w:noWrap/>
            <w:vAlign w:val="center"/>
          </w:tcPr>
          <w:p w14:paraId="0F8F986F" w14:textId="4B8881FB" w:rsidR="00433DE2" w:rsidRPr="00035CE9" w:rsidRDefault="00462CB6" w:rsidP="00035CE9">
            <w:pPr>
              <w:spacing w:before="0" w:after="0" w:line="240" w:lineRule="auto"/>
              <w:jc w:val="center"/>
              <w:rPr>
                <w:rFonts w:eastAsia="Times New Roman" w:cs="Arial"/>
                <w:sz w:val="16"/>
                <w:szCs w:val="16"/>
              </w:rPr>
            </w:pPr>
            <w:r w:rsidRPr="00035CE9">
              <w:rPr>
                <w:rFonts w:cs="Arial"/>
                <w:sz w:val="16"/>
                <w:szCs w:val="16"/>
              </w:rPr>
              <w:t>4,1</w:t>
            </w:r>
          </w:p>
        </w:tc>
        <w:tc>
          <w:tcPr>
            <w:tcW w:w="765" w:type="pct"/>
            <w:vAlign w:val="center"/>
          </w:tcPr>
          <w:p w14:paraId="12D79F69" w14:textId="7C989C4C" w:rsidR="00433DE2" w:rsidRPr="00035CE9" w:rsidRDefault="005E07B1" w:rsidP="00035CE9">
            <w:pPr>
              <w:spacing w:before="0" w:after="0" w:line="240" w:lineRule="auto"/>
              <w:jc w:val="center"/>
              <w:rPr>
                <w:rFonts w:eastAsia="Times New Roman" w:cs="Arial"/>
                <w:sz w:val="16"/>
                <w:szCs w:val="16"/>
              </w:rPr>
            </w:pPr>
            <w:r w:rsidRPr="00035CE9">
              <w:rPr>
                <w:rFonts w:eastAsia="Times New Roman" w:cs="Arial"/>
                <w:sz w:val="16"/>
                <w:szCs w:val="16"/>
              </w:rPr>
              <w:t>4,5</w:t>
            </w:r>
          </w:p>
        </w:tc>
      </w:tr>
      <w:tr w:rsidR="00433DE2" w:rsidRPr="00035CE9" w14:paraId="23CBDCD8" w14:textId="77777777" w:rsidTr="00146F0C">
        <w:trPr>
          <w:trHeight w:val="255"/>
        </w:trPr>
        <w:tc>
          <w:tcPr>
            <w:tcW w:w="1175" w:type="pct"/>
            <w:shd w:val="clear" w:color="auto" w:fill="F2F2F2" w:themeFill="background1" w:themeFillShade="F2"/>
            <w:vAlign w:val="center"/>
            <w:hideMark/>
          </w:tcPr>
          <w:p w14:paraId="4C597023" w14:textId="5263B1C5" w:rsidR="00433DE2" w:rsidRPr="00035CE9" w:rsidRDefault="00433DE2" w:rsidP="00035CE9">
            <w:pPr>
              <w:spacing w:before="0" w:after="0" w:line="240" w:lineRule="auto"/>
              <w:jc w:val="left"/>
              <w:rPr>
                <w:rFonts w:eastAsia="Times New Roman" w:cs="Arial"/>
                <w:sz w:val="16"/>
                <w:szCs w:val="16"/>
              </w:rPr>
            </w:pPr>
            <w:r w:rsidRPr="00035CE9">
              <w:rPr>
                <w:rFonts w:eastAsia="Times New Roman" w:cs="Arial"/>
                <w:sz w:val="16"/>
                <w:szCs w:val="16"/>
              </w:rPr>
              <w:t>Cena na m</w:t>
            </w:r>
            <w:r w:rsidRPr="00035CE9">
              <w:rPr>
                <w:rFonts w:eastAsia="Times New Roman" w:cs="Arial"/>
                <w:sz w:val="16"/>
                <w:szCs w:val="16"/>
                <w:vertAlign w:val="superscript"/>
              </w:rPr>
              <w:t>3</w:t>
            </w:r>
            <w:r w:rsidRPr="00035CE9">
              <w:rPr>
                <w:rFonts w:eastAsia="Times New Roman" w:cs="Arial"/>
                <w:sz w:val="16"/>
                <w:szCs w:val="16"/>
              </w:rPr>
              <w:t xml:space="preserve"> v </w:t>
            </w:r>
            <w:r w:rsidR="0036255D" w:rsidRPr="00035CE9">
              <w:rPr>
                <w:rFonts w:eastAsia="Times New Roman" w:cs="Arial"/>
                <w:sz w:val="16"/>
                <w:szCs w:val="16"/>
              </w:rPr>
              <w:t>EUR</w:t>
            </w:r>
            <w:r w:rsidRPr="00035CE9">
              <w:rPr>
                <w:rFonts w:eastAsia="Times New Roman" w:cs="Arial"/>
                <w:sz w:val="16"/>
                <w:szCs w:val="16"/>
              </w:rPr>
              <w:t xml:space="preserve"> z DDV</w:t>
            </w:r>
          </w:p>
        </w:tc>
        <w:tc>
          <w:tcPr>
            <w:tcW w:w="765" w:type="pct"/>
            <w:shd w:val="clear" w:color="auto" w:fill="auto"/>
            <w:vAlign w:val="center"/>
          </w:tcPr>
          <w:p w14:paraId="1E2FC842" w14:textId="77777777" w:rsidR="00433DE2" w:rsidRPr="00035CE9" w:rsidRDefault="00433DE2" w:rsidP="00035CE9">
            <w:pPr>
              <w:spacing w:before="0" w:after="0" w:line="240" w:lineRule="auto"/>
              <w:jc w:val="center"/>
              <w:rPr>
                <w:rFonts w:eastAsia="Times New Roman" w:cs="Arial"/>
                <w:sz w:val="16"/>
                <w:szCs w:val="16"/>
              </w:rPr>
            </w:pPr>
            <w:r w:rsidRPr="00035CE9">
              <w:rPr>
                <w:rFonts w:cs="Arial"/>
                <w:sz w:val="16"/>
                <w:szCs w:val="16"/>
              </w:rPr>
              <w:t>1,35 €</w:t>
            </w:r>
          </w:p>
        </w:tc>
        <w:tc>
          <w:tcPr>
            <w:tcW w:w="765" w:type="pct"/>
            <w:vAlign w:val="center"/>
          </w:tcPr>
          <w:p w14:paraId="2A2241C7" w14:textId="77777777" w:rsidR="00433DE2" w:rsidRPr="00035CE9" w:rsidRDefault="00433DE2" w:rsidP="00035CE9">
            <w:pPr>
              <w:spacing w:before="0" w:after="0" w:line="240" w:lineRule="auto"/>
              <w:jc w:val="center"/>
              <w:rPr>
                <w:rFonts w:cs="Arial"/>
                <w:sz w:val="16"/>
                <w:szCs w:val="16"/>
              </w:rPr>
            </w:pPr>
            <w:r w:rsidRPr="00035CE9">
              <w:rPr>
                <w:rFonts w:cs="Arial"/>
                <w:sz w:val="16"/>
                <w:szCs w:val="16"/>
              </w:rPr>
              <w:t>1,35 €</w:t>
            </w:r>
          </w:p>
        </w:tc>
        <w:tc>
          <w:tcPr>
            <w:tcW w:w="765" w:type="pct"/>
            <w:vAlign w:val="center"/>
          </w:tcPr>
          <w:p w14:paraId="7F4232CD" w14:textId="77777777" w:rsidR="00433DE2" w:rsidRPr="00035CE9" w:rsidRDefault="00433DE2" w:rsidP="00035CE9">
            <w:pPr>
              <w:spacing w:before="0" w:after="0" w:line="240" w:lineRule="auto"/>
              <w:jc w:val="center"/>
              <w:rPr>
                <w:rFonts w:cs="Arial"/>
                <w:sz w:val="16"/>
                <w:szCs w:val="16"/>
              </w:rPr>
            </w:pPr>
            <w:r w:rsidRPr="00035CE9">
              <w:rPr>
                <w:rFonts w:eastAsia="Times New Roman" w:cs="Arial"/>
                <w:sz w:val="16"/>
                <w:szCs w:val="16"/>
              </w:rPr>
              <w:t>1,30 €</w:t>
            </w:r>
          </w:p>
        </w:tc>
        <w:tc>
          <w:tcPr>
            <w:tcW w:w="765" w:type="pct"/>
            <w:shd w:val="clear" w:color="auto" w:fill="auto"/>
            <w:vAlign w:val="center"/>
          </w:tcPr>
          <w:p w14:paraId="29A3D590" w14:textId="77777777" w:rsidR="00433DE2" w:rsidRPr="00035CE9" w:rsidRDefault="00433DE2" w:rsidP="00035CE9">
            <w:pPr>
              <w:spacing w:before="0" w:after="0" w:line="240" w:lineRule="auto"/>
              <w:jc w:val="center"/>
              <w:rPr>
                <w:rFonts w:eastAsia="Times New Roman" w:cs="Arial"/>
                <w:sz w:val="16"/>
                <w:szCs w:val="16"/>
              </w:rPr>
            </w:pPr>
            <w:r w:rsidRPr="00035CE9">
              <w:rPr>
                <w:rFonts w:cs="Arial"/>
                <w:sz w:val="16"/>
                <w:szCs w:val="16"/>
              </w:rPr>
              <w:t>1,05 €</w:t>
            </w:r>
          </w:p>
        </w:tc>
        <w:tc>
          <w:tcPr>
            <w:tcW w:w="765" w:type="pct"/>
            <w:vAlign w:val="center"/>
          </w:tcPr>
          <w:p w14:paraId="0D44CF28" w14:textId="77777777" w:rsidR="00433DE2" w:rsidRPr="00035CE9" w:rsidRDefault="00433DE2" w:rsidP="00035CE9">
            <w:pPr>
              <w:spacing w:before="0" w:after="0" w:line="240" w:lineRule="auto"/>
              <w:jc w:val="center"/>
              <w:rPr>
                <w:rFonts w:eastAsia="Times New Roman" w:cs="Arial"/>
                <w:sz w:val="16"/>
                <w:szCs w:val="16"/>
              </w:rPr>
            </w:pPr>
            <w:r w:rsidRPr="00035CE9">
              <w:rPr>
                <w:rFonts w:eastAsia="Times New Roman" w:cs="Arial"/>
                <w:sz w:val="16"/>
                <w:szCs w:val="16"/>
              </w:rPr>
              <w:t>1,05 €</w:t>
            </w:r>
          </w:p>
        </w:tc>
      </w:tr>
      <w:tr w:rsidR="00433DE2" w:rsidRPr="00035CE9" w14:paraId="15F54428" w14:textId="77777777" w:rsidTr="00146F0C">
        <w:trPr>
          <w:trHeight w:val="255"/>
        </w:trPr>
        <w:tc>
          <w:tcPr>
            <w:tcW w:w="1175" w:type="pct"/>
            <w:shd w:val="clear" w:color="auto" w:fill="F2F2F2" w:themeFill="background1" w:themeFillShade="F2"/>
            <w:vAlign w:val="center"/>
            <w:hideMark/>
          </w:tcPr>
          <w:p w14:paraId="5EE3FD7E" w14:textId="77777777" w:rsidR="00433DE2" w:rsidRPr="00035CE9" w:rsidRDefault="00433DE2" w:rsidP="00035CE9">
            <w:pPr>
              <w:spacing w:before="0" w:after="0" w:line="240" w:lineRule="auto"/>
              <w:jc w:val="left"/>
              <w:rPr>
                <w:rFonts w:eastAsia="Times New Roman" w:cs="Arial"/>
                <w:sz w:val="16"/>
                <w:szCs w:val="16"/>
              </w:rPr>
            </w:pPr>
            <w:r w:rsidRPr="00035CE9">
              <w:rPr>
                <w:rFonts w:eastAsia="Times New Roman" w:cs="Arial"/>
                <w:sz w:val="16"/>
                <w:szCs w:val="16"/>
              </w:rPr>
              <w:t>Kalcij mg/L</w:t>
            </w:r>
          </w:p>
        </w:tc>
        <w:tc>
          <w:tcPr>
            <w:tcW w:w="765" w:type="pct"/>
            <w:shd w:val="clear" w:color="auto" w:fill="auto"/>
            <w:noWrap/>
            <w:vAlign w:val="center"/>
          </w:tcPr>
          <w:p w14:paraId="6B80BF5C" w14:textId="77777777" w:rsidR="00433DE2" w:rsidRPr="00035CE9" w:rsidRDefault="00433DE2" w:rsidP="00035CE9">
            <w:pPr>
              <w:spacing w:before="0" w:after="0" w:line="240" w:lineRule="auto"/>
              <w:jc w:val="center"/>
              <w:rPr>
                <w:rFonts w:eastAsia="Times New Roman" w:cs="Arial"/>
                <w:sz w:val="16"/>
                <w:szCs w:val="16"/>
              </w:rPr>
            </w:pPr>
            <w:r w:rsidRPr="00035CE9">
              <w:rPr>
                <w:rFonts w:cs="Arial"/>
                <w:sz w:val="16"/>
                <w:szCs w:val="16"/>
              </w:rPr>
              <w:t>72</w:t>
            </w:r>
          </w:p>
        </w:tc>
        <w:tc>
          <w:tcPr>
            <w:tcW w:w="765" w:type="pct"/>
            <w:vAlign w:val="center"/>
          </w:tcPr>
          <w:p w14:paraId="453A1E8A" w14:textId="77777777" w:rsidR="00433DE2" w:rsidRPr="00035CE9" w:rsidRDefault="00433DE2" w:rsidP="00035CE9">
            <w:pPr>
              <w:spacing w:before="0" w:after="0" w:line="240" w:lineRule="auto"/>
              <w:jc w:val="center"/>
              <w:rPr>
                <w:rFonts w:cs="Arial"/>
                <w:sz w:val="16"/>
                <w:szCs w:val="16"/>
              </w:rPr>
            </w:pPr>
            <w:r w:rsidRPr="00035CE9">
              <w:rPr>
                <w:rFonts w:cs="Arial"/>
                <w:sz w:val="16"/>
                <w:szCs w:val="16"/>
              </w:rPr>
              <w:t>62</w:t>
            </w:r>
          </w:p>
        </w:tc>
        <w:tc>
          <w:tcPr>
            <w:tcW w:w="765" w:type="pct"/>
            <w:vAlign w:val="center"/>
          </w:tcPr>
          <w:p w14:paraId="61B2602F" w14:textId="77777777" w:rsidR="00433DE2" w:rsidRPr="00035CE9" w:rsidRDefault="00433DE2" w:rsidP="00035CE9">
            <w:pPr>
              <w:spacing w:before="0" w:after="0" w:line="240" w:lineRule="auto"/>
              <w:jc w:val="center"/>
              <w:rPr>
                <w:rFonts w:cs="Arial"/>
                <w:sz w:val="16"/>
                <w:szCs w:val="16"/>
              </w:rPr>
            </w:pPr>
            <w:r w:rsidRPr="00035CE9">
              <w:rPr>
                <w:rFonts w:eastAsia="Times New Roman" w:cs="Arial"/>
                <w:sz w:val="16"/>
                <w:szCs w:val="16"/>
              </w:rPr>
              <w:t>75</w:t>
            </w:r>
          </w:p>
        </w:tc>
        <w:tc>
          <w:tcPr>
            <w:tcW w:w="765" w:type="pct"/>
            <w:shd w:val="clear" w:color="auto" w:fill="auto"/>
            <w:noWrap/>
            <w:vAlign w:val="center"/>
          </w:tcPr>
          <w:p w14:paraId="1320D2EE" w14:textId="77777777" w:rsidR="00433DE2" w:rsidRPr="00035CE9" w:rsidRDefault="00433DE2" w:rsidP="00035CE9">
            <w:pPr>
              <w:spacing w:before="0" w:after="0" w:line="240" w:lineRule="auto"/>
              <w:jc w:val="center"/>
              <w:rPr>
                <w:rFonts w:eastAsia="Times New Roman" w:cs="Arial"/>
                <w:sz w:val="16"/>
                <w:szCs w:val="16"/>
              </w:rPr>
            </w:pPr>
            <w:r w:rsidRPr="00035CE9">
              <w:rPr>
                <w:rFonts w:cs="Arial"/>
                <w:sz w:val="16"/>
                <w:szCs w:val="16"/>
              </w:rPr>
              <w:t>75</w:t>
            </w:r>
          </w:p>
        </w:tc>
        <w:tc>
          <w:tcPr>
            <w:tcW w:w="765" w:type="pct"/>
            <w:vAlign w:val="center"/>
          </w:tcPr>
          <w:p w14:paraId="6D489E7E" w14:textId="77777777" w:rsidR="00433DE2" w:rsidRPr="00035CE9" w:rsidRDefault="00433DE2" w:rsidP="00035CE9">
            <w:pPr>
              <w:spacing w:before="0" w:after="0" w:line="240" w:lineRule="auto"/>
              <w:jc w:val="center"/>
              <w:rPr>
                <w:rFonts w:eastAsia="Times New Roman" w:cs="Arial"/>
                <w:sz w:val="16"/>
                <w:szCs w:val="16"/>
              </w:rPr>
            </w:pPr>
            <w:r w:rsidRPr="00035CE9">
              <w:rPr>
                <w:rFonts w:eastAsia="Times New Roman" w:cs="Arial"/>
                <w:sz w:val="16"/>
                <w:szCs w:val="16"/>
              </w:rPr>
              <w:t>77</w:t>
            </w:r>
          </w:p>
        </w:tc>
      </w:tr>
      <w:tr w:rsidR="00433DE2" w:rsidRPr="00035CE9" w14:paraId="78677692" w14:textId="77777777" w:rsidTr="00146F0C">
        <w:trPr>
          <w:trHeight w:val="255"/>
        </w:trPr>
        <w:tc>
          <w:tcPr>
            <w:tcW w:w="1175" w:type="pct"/>
            <w:shd w:val="clear" w:color="auto" w:fill="F2F2F2" w:themeFill="background1" w:themeFillShade="F2"/>
            <w:vAlign w:val="center"/>
            <w:hideMark/>
          </w:tcPr>
          <w:p w14:paraId="7D447A16" w14:textId="77777777" w:rsidR="00433DE2" w:rsidRPr="00035CE9" w:rsidRDefault="00433DE2" w:rsidP="00035CE9">
            <w:pPr>
              <w:spacing w:before="0" w:after="0" w:line="240" w:lineRule="auto"/>
              <w:jc w:val="left"/>
              <w:rPr>
                <w:rFonts w:eastAsia="Times New Roman" w:cs="Arial"/>
                <w:sz w:val="16"/>
                <w:szCs w:val="16"/>
              </w:rPr>
            </w:pPr>
            <w:r w:rsidRPr="00035CE9">
              <w:rPr>
                <w:rFonts w:eastAsia="Times New Roman" w:cs="Arial"/>
                <w:sz w:val="16"/>
                <w:szCs w:val="16"/>
              </w:rPr>
              <w:t>Kalij mg/L</w:t>
            </w:r>
          </w:p>
        </w:tc>
        <w:tc>
          <w:tcPr>
            <w:tcW w:w="765" w:type="pct"/>
            <w:shd w:val="clear" w:color="auto" w:fill="auto"/>
            <w:noWrap/>
            <w:vAlign w:val="center"/>
          </w:tcPr>
          <w:p w14:paraId="470C89BD" w14:textId="77777777" w:rsidR="00433DE2" w:rsidRPr="00035CE9" w:rsidRDefault="00433DE2" w:rsidP="00035CE9">
            <w:pPr>
              <w:spacing w:before="0" w:after="0" w:line="240" w:lineRule="auto"/>
              <w:jc w:val="center"/>
              <w:rPr>
                <w:rFonts w:eastAsia="Times New Roman" w:cs="Arial"/>
                <w:sz w:val="16"/>
                <w:szCs w:val="16"/>
              </w:rPr>
            </w:pPr>
            <w:r w:rsidRPr="00035CE9">
              <w:rPr>
                <w:rFonts w:cs="Arial"/>
                <w:sz w:val="16"/>
                <w:szCs w:val="16"/>
              </w:rPr>
              <w:t>0,74</w:t>
            </w:r>
          </w:p>
        </w:tc>
        <w:tc>
          <w:tcPr>
            <w:tcW w:w="765" w:type="pct"/>
            <w:vAlign w:val="center"/>
          </w:tcPr>
          <w:p w14:paraId="470CF94B" w14:textId="77777777" w:rsidR="00433DE2" w:rsidRPr="00035CE9" w:rsidRDefault="00433DE2" w:rsidP="00035CE9">
            <w:pPr>
              <w:spacing w:before="0" w:after="0" w:line="240" w:lineRule="auto"/>
              <w:jc w:val="center"/>
              <w:rPr>
                <w:rFonts w:cs="Arial"/>
                <w:sz w:val="16"/>
                <w:szCs w:val="16"/>
              </w:rPr>
            </w:pPr>
            <w:r w:rsidRPr="00035CE9">
              <w:rPr>
                <w:rFonts w:cs="Arial"/>
                <w:sz w:val="16"/>
                <w:szCs w:val="16"/>
              </w:rPr>
              <w:t>0,60</w:t>
            </w:r>
          </w:p>
        </w:tc>
        <w:tc>
          <w:tcPr>
            <w:tcW w:w="765" w:type="pct"/>
            <w:vAlign w:val="center"/>
          </w:tcPr>
          <w:p w14:paraId="57C47FB9" w14:textId="77777777" w:rsidR="00433DE2" w:rsidRPr="00035CE9" w:rsidRDefault="00433DE2" w:rsidP="00035CE9">
            <w:pPr>
              <w:spacing w:before="0" w:after="0" w:line="240" w:lineRule="auto"/>
              <w:jc w:val="center"/>
              <w:rPr>
                <w:rFonts w:cs="Arial"/>
                <w:sz w:val="16"/>
                <w:szCs w:val="16"/>
              </w:rPr>
            </w:pPr>
            <w:r w:rsidRPr="00035CE9">
              <w:rPr>
                <w:rFonts w:eastAsia="Times New Roman" w:cs="Arial"/>
                <w:sz w:val="16"/>
                <w:szCs w:val="16"/>
              </w:rPr>
              <w:t>1,10</w:t>
            </w:r>
          </w:p>
        </w:tc>
        <w:tc>
          <w:tcPr>
            <w:tcW w:w="765" w:type="pct"/>
            <w:shd w:val="clear" w:color="auto" w:fill="auto"/>
            <w:noWrap/>
            <w:vAlign w:val="center"/>
          </w:tcPr>
          <w:p w14:paraId="2864AF01" w14:textId="77777777" w:rsidR="00433DE2" w:rsidRPr="00035CE9" w:rsidRDefault="00433DE2" w:rsidP="00035CE9">
            <w:pPr>
              <w:spacing w:before="0" w:after="0" w:line="240" w:lineRule="auto"/>
              <w:jc w:val="center"/>
              <w:rPr>
                <w:rFonts w:eastAsia="Times New Roman" w:cs="Arial"/>
                <w:sz w:val="16"/>
                <w:szCs w:val="16"/>
              </w:rPr>
            </w:pPr>
            <w:r w:rsidRPr="00035CE9">
              <w:rPr>
                <w:rFonts w:cs="Arial"/>
                <w:sz w:val="16"/>
                <w:szCs w:val="16"/>
              </w:rPr>
              <w:t>0,26</w:t>
            </w:r>
          </w:p>
        </w:tc>
        <w:tc>
          <w:tcPr>
            <w:tcW w:w="765" w:type="pct"/>
            <w:vAlign w:val="center"/>
          </w:tcPr>
          <w:p w14:paraId="399A8830" w14:textId="77777777" w:rsidR="00433DE2" w:rsidRPr="00035CE9" w:rsidRDefault="00433DE2" w:rsidP="00035CE9">
            <w:pPr>
              <w:spacing w:before="0" w:after="0" w:line="240" w:lineRule="auto"/>
              <w:jc w:val="center"/>
              <w:rPr>
                <w:rFonts w:eastAsia="Times New Roman" w:cs="Arial"/>
                <w:sz w:val="16"/>
                <w:szCs w:val="16"/>
              </w:rPr>
            </w:pPr>
            <w:r w:rsidRPr="00035CE9">
              <w:rPr>
                <w:rFonts w:eastAsia="Times New Roman" w:cs="Arial"/>
                <w:sz w:val="16"/>
                <w:szCs w:val="16"/>
              </w:rPr>
              <w:t>0,70</w:t>
            </w:r>
          </w:p>
        </w:tc>
      </w:tr>
      <w:tr w:rsidR="00433DE2" w:rsidRPr="00035CE9" w14:paraId="0F44338E" w14:textId="77777777" w:rsidTr="00146F0C">
        <w:trPr>
          <w:trHeight w:val="255"/>
        </w:trPr>
        <w:tc>
          <w:tcPr>
            <w:tcW w:w="1175" w:type="pct"/>
            <w:shd w:val="clear" w:color="auto" w:fill="F2F2F2" w:themeFill="background1" w:themeFillShade="F2"/>
            <w:vAlign w:val="center"/>
            <w:hideMark/>
          </w:tcPr>
          <w:p w14:paraId="343CB6C7" w14:textId="77777777" w:rsidR="00433DE2" w:rsidRPr="00035CE9" w:rsidRDefault="00433DE2" w:rsidP="00035CE9">
            <w:pPr>
              <w:spacing w:before="0" w:after="0" w:line="240" w:lineRule="auto"/>
              <w:jc w:val="left"/>
              <w:rPr>
                <w:rFonts w:eastAsia="Times New Roman" w:cs="Arial"/>
                <w:sz w:val="16"/>
                <w:szCs w:val="16"/>
              </w:rPr>
            </w:pPr>
            <w:r w:rsidRPr="00035CE9">
              <w:rPr>
                <w:rFonts w:eastAsia="Times New Roman" w:cs="Arial"/>
                <w:sz w:val="16"/>
                <w:szCs w:val="16"/>
              </w:rPr>
              <w:t>Magnezij mg/L</w:t>
            </w:r>
          </w:p>
        </w:tc>
        <w:tc>
          <w:tcPr>
            <w:tcW w:w="765" w:type="pct"/>
            <w:shd w:val="clear" w:color="auto" w:fill="auto"/>
            <w:noWrap/>
            <w:vAlign w:val="center"/>
          </w:tcPr>
          <w:p w14:paraId="183CADF6" w14:textId="77777777" w:rsidR="00433DE2" w:rsidRPr="00035CE9" w:rsidRDefault="00433DE2" w:rsidP="00035CE9">
            <w:pPr>
              <w:spacing w:before="0" w:after="0" w:line="240" w:lineRule="auto"/>
              <w:jc w:val="center"/>
              <w:rPr>
                <w:rFonts w:eastAsia="Times New Roman" w:cs="Arial"/>
                <w:sz w:val="16"/>
                <w:szCs w:val="16"/>
              </w:rPr>
            </w:pPr>
            <w:r w:rsidRPr="00035CE9">
              <w:rPr>
                <w:rFonts w:cs="Arial"/>
                <w:sz w:val="16"/>
                <w:szCs w:val="16"/>
              </w:rPr>
              <w:t>36</w:t>
            </w:r>
          </w:p>
        </w:tc>
        <w:tc>
          <w:tcPr>
            <w:tcW w:w="765" w:type="pct"/>
            <w:vAlign w:val="center"/>
          </w:tcPr>
          <w:p w14:paraId="6AEA7CA6" w14:textId="77777777" w:rsidR="00433DE2" w:rsidRPr="00035CE9" w:rsidRDefault="00433DE2" w:rsidP="00035CE9">
            <w:pPr>
              <w:spacing w:before="0" w:after="0" w:line="240" w:lineRule="auto"/>
              <w:jc w:val="center"/>
              <w:rPr>
                <w:rFonts w:cs="Arial"/>
                <w:sz w:val="16"/>
                <w:szCs w:val="16"/>
              </w:rPr>
            </w:pPr>
            <w:r w:rsidRPr="00035CE9">
              <w:rPr>
                <w:rFonts w:cs="Arial"/>
                <w:sz w:val="16"/>
                <w:szCs w:val="16"/>
              </w:rPr>
              <w:t>30</w:t>
            </w:r>
          </w:p>
        </w:tc>
        <w:tc>
          <w:tcPr>
            <w:tcW w:w="765" w:type="pct"/>
            <w:vAlign w:val="center"/>
          </w:tcPr>
          <w:p w14:paraId="40BCD4AE" w14:textId="77777777" w:rsidR="00433DE2" w:rsidRPr="00035CE9" w:rsidRDefault="00433DE2" w:rsidP="00035CE9">
            <w:pPr>
              <w:spacing w:before="0" w:after="0" w:line="240" w:lineRule="auto"/>
              <w:jc w:val="center"/>
              <w:rPr>
                <w:rFonts w:cs="Arial"/>
                <w:sz w:val="16"/>
                <w:szCs w:val="16"/>
              </w:rPr>
            </w:pPr>
            <w:r w:rsidRPr="00035CE9">
              <w:rPr>
                <w:rFonts w:eastAsia="Times New Roman" w:cs="Arial"/>
                <w:sz w:val="16"/>
                <w:szCs w:val="16"/>
              </w:rPr>
              <w:t>38</w:t>
            </w:r>
          </w:p>
        </w:tc>
        <w:tc>
          <w:tcPr>
            <w:tcW w:w="765" w:type="pct"/>
            <w:shd w:val="clear" w:color="auto" w:fill="auto"/>
            <w:noWrap/>
            <w:vAlign w:val="center"/>
          </w:tcPr>
          <w:p w14:paraId="2737F21A" w14:textId="77777777" w:rsidR="00433DE2" w:rsidRPr="00035CE9" w:rsidRDefault="00433DE2" w:rsidP="00035CE9">
            <w:pPr>
              <w:spacing w:before="0" w:after="0" w:line="240" w:lineRule="auto"/>
              <w:jc w:val="center"/>
              <w:rPr>
                <w:rFonts w:eastAsia="Times New Roman" w:cs="Arial"/>
                <w:sz w:val="16"/>
                <w:szCs w:val="16"/>
              </w:rPr>
            </w:pPr>
            <w:r w:rsidRPr="00035CE9">
              <w:rPr>
                <w:rFonts w:cs="Arial"/>
                <w:sz w:val="16"/>
                <w:szCs w:val="16"/>
              </w:rPr>
              <w:t>34</w:t>
            </w:r>
          </w:p>
        </w:tc>
        <w:tc>
          <w:tcPr>
            <w:tcW w:w="765" w:type="pct"/>
            <w:vAlign w:val="center"/>
          </w:tcPr>
          <w:p w14:paraId="284F8F96" w14:textId="77777777" w:rsidR="00433DE2" w:rsidRPr="00035CE9" w:rsidRDefault="00433DE2" w:rsidP="00035CE9">
            <w:pPr>
              <w:spacing w:before="0" w:after="0" w:line="240" w:lineRule="auto"/>
              <w:jc w:val="center"/>
              <w:rPr>
                <w:rFonts w:eastAsia="Times New Roman" w:cs="Arial"/>
                <w:sz w:val="16"/>
                <w:szCs w:val="16"/>
              </w:rPr>
            </w:pPr>
            <w:r w:rsidRPr="00035CE9">
              <w:rPr>
                <w:rFonts w:eastAsia="Times New Roman" w:cs="Arial"/>
                <w:sz w:val="16"/>
                <w:szCs w:val="16"/>
              </w:rPr>
              <w:t>40</w:t>
            </w:r>
          </w:p>
        </w:tc>
      </w:tr>
      <w:tr w:rsidR="00433DE2" w:rsidRPr="00035CE9" w14:paraId="0BE2EEAF" w14:textId="77777777" w:rsidTr="00146F0C">
        <w:trPr>
          <w:trHeight w:val="255"/>
        </w:trPr>
        <w:tc>
          <w:tcPr>
            <w:tcW w:w="1175" w:type="pct"/>
            <w:shd w:val="clear" w:color="auto" w:fill="F2F2F2" w:themeFill="background1" w:themeFillShade="F2"/>
            <w:noWrap/>
            <w:vAlign w:val="center"/>
            <w:hideMark/>
          </w:tcPr>
          <w:p w14:paraId="467A7BB1" w14:textId="77777777" w:rsidR="00433DE2" w:rsidRPr="00035CE9" w:rsidRDefault="00433DE2" w:rsidP="00035CE9">
            <w:pPr>
              <w:spacing w:before="0" w:after="0" w:line="240" w:lineRule="auto"/>
              <w:jc w:val="left"/>
              <w:rPr>
                <w:rFonts w:eastAsia="Times New Roman" w:cs="Arial"/>
                <w:sz w:val="16"/>
                <w:szCs w:val="16"/>
              </w:rPr>
            </w:pPr>
            <w:r w:rsidRPr="00035CE9">
              <w:rPr>
                <w:rFonts w:eastAsia="Times New Roman" w:cs="Arial"/>
                <w:sz w:val="16"/>
                <w:szCs w:val="16"/>
              </w:rPr>
              <w:t>Skupna trdota (</w:t>
            </w:r>
            <w:r w:rsidRPr="00035CE9">
              <w:rPr>
                <w:rFonts w:eastAsia="Times New Roman" w:cs="Arial"/>
                <w:sz w:val="16"/>
                <w:szCs w:val="16"/>
                <w:vertAlign w:val="superscript"/>
              </w:rPr>
              <w:t>0</w:t>
            </w:r>
            <w:r w:rsidRPr="00035CE9">
              <w:rPr>
                <w:rFonts w:eastAsia="Times New Roman" w:cs="Arial"/>
                <w:sz w:val="16"/>
                <w:szCs w:val="16"/>
              </w:rPr>
              <w:t>N)</w:t>
            </w:r>
          </w:p>
        </w:tc>
        <w:tc>
          <w:tcPr>
            <w:tcW w:w="765" w:type="pct"/>
            <w:shd w:val="clear" w:color="auto" w:fill="auto"/>
            <w:noWrap/>
            <w:vAlign w:val="center"/>
          </w:tcPr>
          <w:p w14:paraId="63E81C7A" w14:textId="77777777" w:rsidR="00433DE2" w:rsidRPr="00035CE9" w:rsidRDefault="00433DE2" w:rsidP="00035CE9">
            <w:pPr>
              <w:spacing w:before="0" w:after="0" w:line="240" w:lineRule="auto"/>
              <w:jc w:val="center"/>
              <w:rPr>
                <w:rFonts w:eastAsia="Times New Roman" w:cs="Arial"/>
                <w:sz w:val="16"/>
                <w:szCs w:val="16"/>
              </w:rPr>
            </w:pPr>
            <w:r w:rsidRPr="00035CE9">
              <w:rPr>
                <w:rFonts w:cs="Arial"/>
                <w:sz w:val="16"/>
                <w:szCs w:val="16"/>
              </w:rPr>
              <w:t>18,4</w:t>
            </w:r>
          </w:p>
        </w:tc>
        <w:tc>
          <w:tcPr>
            <w:tcW w:w="765" w:type="pct"/>
            <w:vAlign w:val="center"/>
          </w:tcPr>
          <w:p w14:paraId="5A9952BB" w14:textId="77777777" w:rsidR="00433DE2" w:rsidRPr="00035CE9" w:rsidRDefault="00433DE2" w:rsidP="00035CE9">
            <w:pPr>
              <w:spacing w:before="0" w:after="0" w:line="240" w:lineRule="auto"/>
              <w:jc w:val="center"/>
              <w:rPr>
                <w:rFonts w:cs="Arial"/>
                <w:sz w:val="16"/>
                <w:szCs w:val="16"/>
              </w:rPr>
            </w:pPr>
            <w:r w:rsidRPr="00035CE9">
              <w:rPr>
                <w:rFonts w:cs="Arial"/>
                <w:sz w:val="16"/>
                <w:szCs w:val="16"/>
              </w:rPr>
              <w:t>15,6</w:t>
            </w:r>
          </w:p>
        </w:tc>
        <w:tc>
          <w:tcPr>
            <w:tcW w:w="765" w:type="pct"/>
            <w:vAlign w:val="center"/>
          </w:tcPr>
          <w:p w14:paraId="4707A4AD" w14:textId="77777777" w:rsidR="00433DE2" w:rsidRPr="00035CE9" w:rsidRDefault="00433DE2" w:rsidP="00035CE9">
            <w:pPr>
              <w:spacing w:before="0" w:after="0" w:line="240" w:lineRule="auto"/>
              <w:jc w:val="center"/>
              <w:rPr>
                <w:rFonts w:cs="Arial"/>
                <w:sz w:val="16"/>
                <w:szCs w:val="16"/>
              </w:rPr>
            </w:pPr>
            <w:r w:rsidRPr="00035CE9">
              <w:rPr>
                <w:rFonts w:eastAsia="Times New Roman" w:cs="Arial"/>
                <w:sz w:val="16"/>
                <w:szCs w:val="16"/>
              </w:rPr>
              <w:t>19,3</w:t>
            </w:r>
          </w:p>
        </w:tc>
        <w:tc>
          <w:tcPr>
            <w:tcW w:w="765" w:type="pct"/>
            <w:shd w:val="clear" w:color="auto" w:fill="auto"/>
            <w:noWrap/>
            <w:vAlign w:val="center"/>
          </w:tcPr>
          <w:p w14:paraId="0B456B66" w14:textId="77777777" w:rsidR="00433DE2" w:rsidRPr="00035CE9" w:rsidRDefault="00433DE2" w:rsidP="00035CE9">
            <w:pPr>
              <w:spacing w:before="0" w:after="0" w:line="240" w:lineRule="auto"/>
              <w:jc w:val="center"/>
              <w:rPr>
                <w:rFonts w:eastAsia="Times New Roman" w:cs="Arial"/>
                <w:sz w:val="16"/>
                <w:szCs w:val="16"/>
              </w:rPr>
            </w:pPr>
            <w:r w:rsidRPr="00035CE9">
              <w:rPr>
                <w:rFonts w:cs="Arial"/>
                <w:sz w:val="16"/>
                <w:szCs w:val="16"/>
              </w:rPr>
              <w:t>18,3</w:t>
            </w:r>
          </w:p>
        </w:tc>
        <w:tc>
          <w:tcPr>
            <w:tcW w:w="765" w:type="pct"/>
            <w:vAlign w:val="center"/>
          </w:tcPr>
          <w:p w14:paraId="0135E6C6" w14:textId="77777777" w:rsidR="00433DE2" w:rsidRPr="00035CE9" w:rsidRDefault="00433DE2" w:rsidP="00035CE9">
            <w:pPr>
              <w:spacing w:before="0" w:after="0" w:line="240" w:lineRule="auto"/>
              <w:jc w:val="center"/>
              <w:rPr>
                <w:rFonts w:eastAsia="Times New Roman" w:cs="Arial"/>
                <w:sz w:val="16"/>
                <w:szCs w:val="16"/>
              </w:rPr>
            </w:pPr>
            <w:r w:rsidRPr="00035CE9">
              <w:rPr>
                <w:rFonts w:eastAsia="Times New Roman" w:cs="Arial"/>
                <w:sz w:val="16"/>
                <w:szCs w:val="16"/>
              </w:rPr>
              <w:t>20,0</w:t>
            </w:r>
          </w:p>
        </w:tc>
      </w:tr>
      <w:tr w:rsidR="00CD2B22" w:rsidRPr="00035CE9" w14:paraId="1C2DC8B5" w14:textId="77777777" w:rsidTr="00146F0C">
        <w:trPr>
          <w:trHeight w:val="255"/>
        </w:trPr>
        <w:tc>
          <w:tcPr>
            <w:tcW w:w="1175" w:type="pct"/>
            <w:shd w:val="clear" w:color="auto" w:fill="F2F2F2" w:themeFill="background1" w:themeFillShade="F2"/>
            <w:noWrap/>
            <w:vAlign w:val="center"/>
          </w:tcPr>
          <w:p w14:paraId="1BEB5E42" w14:textId="77777777" w:rsidR="00433DE2" w:rsidRPr="00035CE9" w:rsidRDefault="00433DE2" w:rsidP="00035CE9">
            <w:pPr>
              <w:spacing w:before="0" w:after="0" w:line="240" w:lineRule="auto"/>
              <w:jc w:val="left"/>
              <w:rPr>
                <w:rFonts w:eastAsia="Times New Roman" w:cs="Arial"/>
                <w:sz w:val="16"/>
                <w:szCs w:val="16"/>
              </w:rPr>
            </w:pPr>
            <w:r w:rsidRPr="00035CE9">
              <w:rPr>
                <w:rFonts w:eastAsia="Times New Roman" w:cs="Arial"/>
                <w:sz w:val="16"/>
                <w:szCs w:val="16"/>
              </w:rPr>
              <w:t>Oskrbovana naselja</w:t>
            </w:r>
          </w:p>
        </w:tc>
        <w:tc>
          <w:tcPr>
            <w:tcW w:w="765" w:type="pct"/>
            <w:shd w:val="clear" w:color="auto" w:fill="auto"/>
            <w:noWrap/>
            <w:vAlign w:val="center"/>
          </w:tcPr>
          <w:p w14:paraId="2F8BCF2D" w14:textId="77777777" w:rsidR="00433DE2" w:rsidRPr="00035CE9" w:rsidRDefault="00433DE2" w:rsidP="00035CE9">
            <w:pPr>
              <w:spacing w:before="0" w:after="0" w:line="240" w:lineRule="auto"/>
              <w:jc w:val="center"/>
              <w:rPr>
                <w:rFonts w:eastAsia="Times New Roman" w:cs="Arial"/>
                <w:sz w:val="16"/>
                <w:szCs w:val="16"/>
              </w:rPr>
            </w:pPr>
            <w:r w:rsidRPr="00035CE9">
              <w:rPr>
                <w:rFonts w:eastAsia="Times New Roman" w:cs="Arial"/>
                <w:sz w:val="16"/>
                <w:szCs w:val="16"/>
              </w:rPr>
              <w:t>Podatek na spletni strani</w:t>
            </w:r>
          </w:p>
        </w:tc>
        <w:tc>
          <w:tcPr>
            <w:tcW w:w="765" w:type="pct"/>
            <w:vAlign w:val="center"/>
          </w:tcPr>
          <w:p w14:paraId="2197AE3B" w14:textId="77777777" w:rsidR="00433DE2" w:rsidRPr="00035CE9" w:rsidRDefault="00433DE2" w:rsidP="00035CE9">
            <w:pPr>
              <w:spacing w:before="0" w:after="0" w:line="240" w:lineRule="auto"/>
              <w:jc w:val="center"/>
              <w:rPr>
                <w:rFonts w:cs="Arial"/>
                <w:sz w:val="16"/>
                <w:szCs w:val="16"/>
              </w:rPr>
            </w:pPr>
            <w:r w:rsidRPr="00035CE9">
              <w:rPr>
                <w:rFonts w:eastAsia="Times New Roman" w:cs="Arial"/>
                <w:sz w:val="16"/>
                <w:szCs w:val="16"/>
              </w:rPr>
              <w:t>Podatek na spletni strani</w:t>
            </w:r>
          </w:p>
        </w:tc>
        <w:tc>
          <w:tcPr>
            <w:tcW w:w="765" w:type="pct"/>
            <w:vAlign w:val="center"/>
          </w:tcPr>
          <w:p w14:paraId="5303C418" w14:textId="77777777" w:rsidR="00433DE2" w:rsidRPr="00035CE9" w:rsidRDefault="00433DE2" w:rsidP="00035CE9">
            <w:pPr>
              <w:spacing w:before="0" w:after="0" w:line="240" w:lineRule="auto"/>
              <w:jc w:val="center"/>
              <w:rPr>
                <w:rFonts w:eastAsia="Times New Roman" w:cs="Arial"/>
                <w:sz w:val="16"/>
                <w:szCs w:val="16"/>
              </w:rPr>
            </w:pPr>
            <w:r w:rsidRPr="00035CE9">
              <w:rPr>
                <w:rFonts w:eastAsia="Times New Roman" w:cs="Arial"/>
                <w:sz w:val="16"/>
                <w:szCs w:val="16"/>
              </w:rPr>
              <w:t>Podatek na spletni strani</w:t>
            </w:r>
          </w:p>
        </w:tc>
        <w:tc>
          <w:tcPr>
            <w:tcW w:w="765" w:type="pct"/>
            <w:shd w:val="clear" w:color="auto" w:fill="auto"/>
            <w:noWrap/>
            <w:vAlign w:val="center"/>
          </w:tcPr>
          <w:p w14:paraId="5286A6D2" w14:textId="77777777" w:rsidR="00433DE2" w:rsidRPr="00035CE9" w:rsidRDefault="00433DE2" w:rsidP="00035CE9">
            <w:pPr>
              <w:spacing w:before="0" w:after="0" w:line="240" w:lineRule="auto"/>
              <w:jc w:val="center"/>
              <w:rPr>
                <w:rFonts w:cs="Arial"/>
                <w:sz w:val="16"/>
                <w:szCs w:val="16"/>
              </w:rPr>
            </w:pPr>
            <w:r w:rsidRPr="00035CE9">
              <w:rPr>
                <w:rFonts w:eastAsia="Times New Roman" w:cs="Arial"/>
                <w:sz w:val="16"/>
                <w:szCs w:val="16"/>
              </w:rPr>
              <w:t>Podatek na spletni strani</w:t>
            </w:r>
          </w:p>
        </w:tc>
        <w:tc>
          <w:tcPr>
            <w:tcW w:w="765" w:type="pct"/>
            <w:vAlign w:val="center"/>
          </w:tcPr>
          <w:p w14:paraId="12BA9D35" w14:textId="77777777" w:rsidR="00433DE2" w:rsidRPr="00035CE9" w:rsidRDefault="00433DE2" w:rsidP="00035CE9">
            <w:pPr>
              <w:spacing w:before="0" w:after="0" w:line="240" w:lineRule="auto"/>
              <w:jc w:val="center"/>
              <w:rPr>
                <w:rFonts w:eastAsia="Times New Roman" w:cs="Arial"/>
                <w:sz w:val="16"/>
                <w:szCs w:val="16"/>
              </w:rPr>
            </w:pPr>
            <w:r w:rsidRPr="00035CE9">
              <w:rPr>
                <w:rFonts w:eastAsia="Times New Roman" w:cs="Arial"/>
                <w:sz w:val="16"/>
                <w:szCs w:val="16"/>
              </w:rPr>
              <w:t>Podatek na spletni strani</w:t>
            </w:r>
          </w:p>
        </w:tc>
      </w:tr>
    </w:tbl>
    <w:p w14:paraId="0A70291A" w14:textId="77777777" w:rsidR="00752CD2" w:rsidRPr="00035CE9" w:rsidRDefault="00752CD2" w:rsidP="00433DE2">
      <w:pPr>
        <w:spacing w:after="0" w:line="240" w:lineRule="auto"/>
        <w:rPr>
          <w:rFonts w:cs="Arial"/>
          <w:bCs/>
          <w:i/>
          <w:color w:val="FF0000"/>
          <w:szCs w:val="20"/>
        </w:rPr>
      </w:pPr>
    </w:p>
    <w:tbl>
      <w:tblPr>
        <w:tblStyle w:val="Tabelamre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8"/>
        <w:gridCol w:w="3542"/>
      </w:tblGrid>
      <w:tr w:rsidR="00433DE2" w:rsidRPr="00035CE9" w14:paraId="20DD0ECE" w14:textId="77777777" w:rsidTr="00757B64">
        <w:trPr>
          <w:trHeight w:val="283"/>
        </w:trPr>
        <w:tc>
          <w:tcPr>
            <w:tcW w:w="6238" w:type="dxa"/>
          </w:tcPr>
          <w:p w14:paraId="71943E34" w14:textId="3CF8C5C2" w:rsidR="00433DE2" w:rsidRPr="00146F0C" w:rsidRDefault="00433DE2" w:rsidP="00146F0C">
            <w:pPr>
              <w:pStyle w:val="Odstavekseznama"/>
            </w:pPr>
            <w:r w:rsidRPr="00146F0C">
              <w:t>POVPREČNA PORABA</w:t>
            </w:r>
          </w:p>
          <w:p w14:paraId="5F233571" w14:textId="1379C78E" w:rsidR="0036255D" w:rsidRPr="00035CE9" w:rsidRDefault="00433DE2" w:rsidP="000A2F12">
            <w:pPr>
              <w:spacing w:line="276" w:lineRule="auto"/>
            </w:pPr>
            <w:r w:rsidRPr="00035CE9">
              <w:t>Porabniki pitne vode imate možnost registracije na našem</w:t>
            </w:r>
            <w:r w:rsidR="00757B64" w:rsidRPr="00035CE9">
              <w:t xml:space="preserve"> </w:t>
            </w:r>
            <w:r w:rsidRPr="00035CE9">
              <w:t>E-portalu, kjer dobite podrobne informacije o vaši porabi pitne vode.</w:t>
            </w:r>
          </w:p>
        </w:tc>
        <w:tc>
          <w:tcPr>
            <w:tcW w:w="3542" w:type="dxa"/>
            <w:vAlign w:val="center"/>
          </w:tcPr>
          <w:p w14:paraId="64C62743" w14:textId="77777777" w:rsidR="00433DE2" w:rsidRPr="00035CE9" w:rsidRDefault="00433DE2" w:rsidP="008D099B">
            <w:pPr>
              <w:jc w:val="center"/>
              <w:rPr>
                <w:rFonts w:cs="Arial"/>
              </w:rPr>
            </w:pPr>
            <w:r w:rsidRPr="00035CE9">
              <w:rPr>
                <w:rFonts w:cs="Arial"/>
                <w:noProof/>
              </w:rPr>
              <w:drawing>
                <wp:anchor distT="0" distB="0" distL="114300" distR="114300" simplePos="0" relativeHeight="251658240" behindDoc="1" locked="0" layoutInCell="1" allowOverlap="1" wp14:anchorId="2B88C327" wp14:editId="0E1B0C45">
                  <wp:simplePos x="0" y="0"/>
                  <wp:positionH relativeFrom="column">
                    <wp:posOffset>-31750</wp:posOffset>
                  </wp:positionH>
                  <wp:positionV relativeFrom="paragraph">
                    <wp:posOffset>-21590</wp:posOffset>
                  </wp:positionV>
                  <wp:extent cx="2214880" cy="578485"/>
                  <wp:effectExtent l="0" t="0" r="0" b="0"/>
                  <wp:wrapNone/>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14880" cy="57848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7D0DA35D" w14:textId="6C3E3E22" w:rsidR="00433DE2" w:rsidRPr="00035CE9" w:rsidRDefault="00433DE2" w:rsidP="00035CE9">
      <w:pPr>
        <w:pStyle w:val="Odstavekseznama"/>
      </w:pPr>
      <w:r w:rsidRPr="00035CE9">
        <w:t xml:space="preserve">LETNI TRENDI PORABE VODE </w:t>
      </w:r>
    </w:p>
    <w:p w14:paraId="359E1E8E" w14:textId="5B981809" w:rsidR="00153336" w:rsidRPr="00035CE9" w:rsidRDefault="00433DE2" w:rsidP="0036255D">
      <w:r w:rsidRPr="00035CE9">
        <w:rPr>
          <w:rFonts w:eastAsia="Times New Roman"/>
        </w:rPr>
        <w:t xml:space="preserve">Spodnji grafi prikazujejo trend porabe vode v zadnjih letih na javnih vodovodnih sistemih. Poraba vode med leti niha, na kar vplivajo priklopi novih porabnikov, širitev omrežja in vremenske razmere, kot </w:t>
      </w:r>
      <w:r w:rsidR="00814C02" w:rsidRPr="00035CE9">
        <w:rPr>
          <w:rFonts w:eastAsia="Times New Roman"/>
        </w:rPr>
        <w:t>so</w:t>
      </w:r>
      <w:r w:rsidRPr="00035CE9">
        <w:rPr>
          <w:rFonts w:eastAsia="Times New Roman"/>
        </w:rPr>
        <w:t xml:space="preserve"> suša, deževje itd.</w:t>
      </w:r>
      <w:r w:rsidR="00153336" w:rsidRPr="00035CE9">
        <w:t xml:space="preserve"> Za zmanjš</w:t>
      </w:r>
      <w:r w:rsidR="00E41C57" w:rsidRPr="00035CE9">
        <w:t>anje</w:t>
      </w:r>
      <w:r w:rsidR="00153336" w:rsidRPr="00035CE9">
        <w:t xml:space="preserve"> porabe pitne vode vam priporočamo, da upoštevate nasvete o zmanjš</w:t>
      </w:r>
      <w:r w:rsidR="00E41C57" w:rsidRPr="00035CE9">
        <w:t>anju</w:t>
      </w:r>
      <w:r w:rsidR="00153336" w:rsidRPr="00035CE9">
        <w:t xml:space="preserve"> porabe pitne vode, ki so objavljeni tudi na naši spletni strani.</w:t>
      </w:r>
    </w:p>
    <w:p w14:paraId="7BE8DFD9" w14:textId="2FE0912D" w:rsidR="00153336" w:rsidRPr="00035CE9" w:rsidRDefault="00153336" w:rsidP="00035CE9">
      <w:pPr>
        <w:spacing w:after="0"/>
        <w:rPr>
          <w:rFonts w:eastAsia="Times New Roman"/>
          <w:szCs w:val="20"/>
        </w:rPr>
      </w:pPr>
      <w:r w:rsidRPr="00035CE9">
        <w:rPr>
          <w:noProof/>
        </w:rPr>
        <w:drawing>
          <wp:inline distT="0" distB="0" distL="0" distR="0" wp14:anchorId="552E433D" wp14:editId="23E0E5C0">
            <wp:extent cx="6120130" cy="2095500"/>
            <wp:effectExtent l="0" t="0" r="13970" b="0"/>
            <wp:docPr id="132493715" name="Grafikon 1">
              <a:extLst xmlns:a="http://schemas.openxmlformats.org/drawingml/2006/main">
                <a:ext uri="{FF2B5EF4-FFF2-40B4-BE49-F238E27FC236}">
                  <a16:creationId xmlns:a16="http://schemas.microsoft.com/office/drawing/2014/main" id="{1BABAC5C-0C04-44F1-8A82-FCD612064F8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2B94442B" w14:textId="1610B93C" w:rsidR="00926E74" w:rsidRPr="00035CE9" w:rsidRDefault="00926E74" w:rsidP="00035CE9">
      <w:pPr>
        <w:spacing w:before="0" w:after="0" w:line="240" w:lineRule="auto"/>
        <w:rPr>
          <w:rFonts w:eastAsia="Times New Roman" w:cs="Arial"/>
          <w:b/>
          <w:bCs/>
          <w:sz w:val="16"/>
          <w:szCs w:val="16"/>
        </w:rPr>
      </w:pPr>
      <w:r w:rsidRPr="00035CE9">
        <w:rPr>
          <w:rFonts w:cs="Arial"/>
          <w:b/>
          <w:bCs/>
          <w:sz w:val="16"/>
          <w:szCs w:val="16"/>
        </w:rPr>
        <w:t xml:space="preserve">Graf 1: </w:t>
      </w:r>
      <w:r w:rsidRPr="00035CE9">
        <w:rPr>
          <w:rFonts w:cs="Arial"/>
          <w:sz w:val="16"/>
          <w:szCs w:val="16"/>
        </w:rPr>
        <w:t>Trend prodane vode na vodovodnem sistemu Zabrdje - Praprotnica</w:t>
      </w:r>
    </w:p>
    <w:p w14:paraId="3C282990" w14:textId="1B564D3F" w:rsidR="00926E74" w:rsidRPr="00035CE9" w:rsidRDefault="005F490B" w:rsidP="00FE5861">
      <w:pPr>
        <w:rPr>
          <w:rFonts w:eastAsia="Times New Roman"/>
          <w:szCs w:val="20"/>
        </w:rPr>
      </w:pPr>
      <w:r w:rsidRPr="00035CE9">
        <w:rPr>
          <w:noProof/>
        </w:rPr>
        <w:lastRenderedPageBreak/>
        <w:drawing>
          <wp:inline distT="0" distB="0" distL="0" distR="0" wp14:anchorId="4F65B701" wp14:editId="565F702C">
            <wp:extent cx="6120130" cy="1743075"/>
            <wp:effectExtent l="0" t="0" r="13970" b="9525"/>
            <wp:docPr id="724535511" name="Grafikon 1">
              <a:extLst xmlns:a="http://schemas.openxmlformats.org/drawingml/2006/main">
                <a:ext uri="{FF2B5EF4-FFF2-40B4-BE49-F238E27FC236}">
                  <a16:creationId xmlns:a16="http://schemas.microsoft.com/office/drawing/2014/main" id="{E446615D-29F3-4417-B270-CC88FA09B3E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sidR="00433DE2" w:rsidRPr="00035CE9">
        <w:rPr>
          <w:rFonts w:cs="Arial"/>
          <w:b/>
          <w:bCs/>
          <w:sz w:val="16"/>
          <w:szCs w:val="16"/>
        </w:rPr>
        <w:t xml:space="preserve">Graf </w:t>
      </w:r>
      <w:r w:rsidR="0036255D" w:rsidRPr="00035CE9">
        <w:rPr>
          <w:rFonts w:cs="Arial"/>
          <w:b/>
          <w:bCs/>
          <w:sz w:val="16"/>
          <w:szCs w:val="16"/>
        </w:rPr>
        <w:t>2</w:t>
      </w:r>
      <w:r w:rsidR="00433DE2" w:rsidRPr="00035CE9">
        <w:rPr>
          <w:rFonts w:cs="Arial"/>
          <w:b/>
          <w:bCs/>
          <w:sz w:val="16"/>
          <w:szCs w:val="16"/>
        </w:rPr>
        <w:t xml:space="preserve">: </w:t>
      </w:r>
      <w:r w:rsidR="00433DE2" w:rsidRPr="00035CE9">
        <w:rPr>
          <w:rFonts w:cs="Arial"/>
          <w:sz w:val="16"/>
          <w:szCs w:val="16"/>
        </w:rPr>
        <w:t xml:space="preserve">Trend prodane vode na vodovodnem sistemu Zabrdje </w:t>
      </w:r>
      <w:r w:rsidR="00926E74" w:rsidRPr="00035CE9">
        <w:rPr>
          <w:rFonts w:cs="Arial"/>
          <w:sz w:val="16"/>
          <w:szCs w:val="16"/>
        </w:rPr>
        <w:t>–</w:t>
      </w:r>
      <w:r w:rsidR="00BB28C1" w:rsidRPr="00035CE9">
        <w:rPr>
          <w:rFonts w:cs="Arial"/>
          <w:sz w:val="16"/>
          <w:szCs w:val="16"/>
        </w:rPr>
        <w:t xml:space="preserve"> </w:t>
      </w:r>
      <w:r w:rsidR="00433DE2" w:rsidRPr="00035CE9">
        <w:rPr>
          <w:rFonts w:cs="Arial"/>
          <w:sz w:val="16"/>
          <w:szCs w:val="16"/>
        </w:rPr>
        <w:t>Praprotnica</w:t>
      </w:r>
    </w:p>
    <w:p w14:paraId="010E8949" w14:textId="32BBA296" w:rsidR="00433DE2" w:rsidRPr="00035CE9" w:rsidRDefault="000462C8" w:rsidP="00035CE9">
      <w:pPr>
        <w:spacing w:before="0" w:after="0"/>
        <w:rPr>
          <w:rFonts w:eastAsia="Times New Roman"/>
          <w:b/>
          <w:bCs/>
        </w:rPr>
      </w:pPr>
      <w:r w:rsidRPr="00035CE9">
        <w:rPr>
          <w:noProof/>
        </w:rPr>
        <w:drawing>
          <wp:inline distT="0" distB="0" distL="0" distR="0" wp14:anchorId="4E75956A" wp14:editId="23E0E9CE">
            <wp:extent cx="6120130" cy="1876425"/>
            <wp:effectExtent l="0" t="0" r="13970" b="9525"/>
            <wp:docPr id="877385310" name="Grafikon 1">
              <a:extLst xmlns:a="http://schemas.openxmlformats.org/drawingml/2006/main">
                <a:ext uri="{FF2B5EF4-FFF2-40B4-BE49-F238E27FC236}">
                  <a16:creationId xmlns:a16="http://schemas.microsoft.com/office/drawing/2014/main" id="{2EA032D9-0A50-457D-AB9E-CE68CA3D53D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50C544BA" w14:textId="4443117C" w:rsidR="00926E74" w:rsidRPr="00035CE9" w:rsidRDefault="00433DE2" w:rsidP="00035CE9">
      <w:pPr>
        <w:spacing w:before="0" w:line="240" w:lineRule="auto"/>
        <w:rPr>
          <w:rFonts w:cs="Arial"/>
          <w:b/>
          <w:bCs/>
          <w:sz w:val="16"/>
          <w:szCs w:val="16"/>
        </w:rPr>
      </w:pPr>
      <w:r w:rsidRPr="00035CE9">
        <w:rPr>
          <w:rFonts w:cs="Arial"/>
          <w:b/>
          <w:bCs/>
          <w:sz w:val="16"/>
          <w:szCs w:val="16"/>
        </w:rPr>
        <w:t xml:space="preserve">Graf </w:t>
      </w:r>
      <w:r w:rsidR="00814C02" w:rsidRPr="00035CE9">
        <w:rPr>
          <w:rFonts w:cs="Arial"/>
          <w:b/>
          <w:bCs/>
          <w:sz w:val="16"/>
          <w:szCs w:val="16"/>
        </w:rPr>
        <w:t>3</w:t>
      </w:r>
      <w:r w:rsidRPr="00035CE9">
        <w:rPr>
          <w:rFonts w:cs="Arial"/>
          <w:b/>
          <w:bCs/>
          <w:sz w:val="16"/>
          <w:szCs w:val="16"/>
        </w:rPr>
        <w:t xml:space="preserve">: </w:t>
      </w:r>
      <w:r w:rsidRPr="00035CE9">
        <w:rPr>
          <w:rFonts w:cs="Arial"/>
          <w:sz w:val="16"/>
          <w:szCs w:val="16"/>
        </w:rPr>
        <w:t>Trend prodane vode na vodovodnem sistemu Mokronog</w:t>
      </w:r>
    </w:p>
    <w:p w14:paraId="1795081F" w14:textId="25941709" w:rsidR="00433DE2" w:rsidRPr="00035CE9" w:rsidRDefault="00C92F38" w:rsidP="00035CE9">
      <w:pPr>
        <w:spacing w:before="0" w:after="0"/>
      </w:pPr>
      <w:r w:rsidRPr="00035CE9">
        <w:rPr>
          <w:noProof/>
        </w:rPr>
        <w:drawing>
          <wp:inline distT="0" distB="0" distL="0" distR="0" wp14:anchorId="3D44783B" wp14:editId="333CB954">
            <wp:extent cx="6120130" cy="1914525"/>
            <wp:effectExtent l="0" t="0" r="13970" b="9525"/>
            <wp:docPr id="1341804921" name="Grafikon 1">
              <a:extLst xmlns:a="http://schemas.openxmlformats.org/drawingml/2006/main">
                <a:ext uri="{FF2B5EF4-FFF2-40B4-BE49-F238E27FC236}">
                  <a16:creationId xmlns:a16="http://schemas.microsoft.com/office/drawing/2014/main" id="{CA3E1A40-A184-4FDE-AB9C-7053DB8E7BC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4B654CF3" w14:textId="77777777" w:rsidR="00433DE2" w:rsidRPr="00035CE9" w:rsidRDefault="00433DE2" w:rsidP="00035CE9">
      <w:pPr>
        <w:spacing w:before="0" w:after="0" w:line="240" w:lineRule="auto"/>
        <w:rPr>
          <w:rFonts w:eastAsia="Times New Roman" w:cs="Arial"/>
          <w:b/>
          <w:bCs/>
          <w:sz w:val="16"/>
          <w:szCs w:val="16"/>
        </w:rPr>
      </w:pPr>
      <w:r w:rsidRPr="00035CE9">
        <w:rPr>
          <w:rFonts w:cs="Arial"/>
          <w:b/>
          <w:bCs/>
          <w:sz w:val="16"/>
          <w:szCs w:val="16"/>
        </w:rPr>
        <w:t xml:space="preserve">Graf 4: </w:t>
      </w:r>
      <w:r w:rsidRPr="00035CE9">
        <w:rPr>
          <w:rFonts w:cs="Arial"/>
          <w:sz w:val="16"/>
          <w:szCs w:val="16"/>
        </w:rPr>
        <w:t>Trend prodane vode na vodovodnem sistemu Čatež</w:t>
      </w:r>
    </w:p>
    <w:p w14:paraId="0845EF41" w14:textId="77777777" w:rsidR="00433DE2" w:rsidRPr="00035CE9" w:rsidRDefault="00433DE2" w:rsidP="00433DE2">
      <w:pPr>
        <w:spacing w:after="0" w:line="240" w:lineRule="auto"/>
        <w:rPr>
          <w:rFonts w:eastAsia="Times New Roman" w:cs="Arial"/>
        </w:rPr>
      </w:pPr>
    </w:p>
    <w:p w14:paraId="7DF85671" w14:textId="13FC6872" w:rsidR="00433DE2" w:rsidRPr="00035CE9" w:rsidRDefault="007A6A11" w:rsidP="00146F0C">
      <w:pPr>
        <w:spacing w:before="0" w:after="0"/>
      </w:pPr>
      <w:r w:rsidRPr="00035CE9">
        <w:rPr>
          <w:noProof/>
        </w:rPr>
        <w:drawing>
          <wp:inline distT="0" distB="0" distL="0" distR="0" wp14:anchorId="3A22C816" wp14:editId="0784FD4E">
            <wp:extent cx="6120130" cy="1924050"/>
            <wp:effectExtent l="0" t="0" r="13970" b="0"/>
            <wp:docPr id="15681766" name="Grafikon 1">
              <a:extLst xmlns:a="http://schemas.openxmlformats.org/drawingml/2006/main">
                <a:ext uri="{FF2B5EF4-FFF2-40B4-BE49-F238E27FC236}">
                  <a16:creationId xmlns:a16="http://schemas.microsoft.com/office/drawing/2014/main" id="{F935B18A-3D76-4D58-AAFA-2F063051B58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3B193858" w14:textId="77777777" w:rsidR="00433DE2" w:rsidRPr="00035CE9" w:rsidRDefault="00433DE2" w:rsidP="00146F0C">
      <w:pPr>
        <w:spacing w:before="0" w:after="0" w:line="240" w:lineRule="auto"/>
        <w:rPr>
          <w:rFonts w:eastAsia="Times New Roman" w:cs="Arial"/>
          <w:b/>
          <w:bCs/>
          <w:sz w:val="16"/>
          <w:szCs w:val="16"/>
        </w:rPr>
      </w:pPr>
      <w:r w:rsidRPr="00035CE9">
        <w:rPr>
          <w:rFonts w:cs="Arial"/>
          <w:b/>
          <w:bCs/>
          <w:sz w:val="16"/>
          <w:szCs w:val="16"/>
        </w:rPr>
        <w:t xml:space="preserve">Graf 5: </w:t>
      </w:r>
      <w:r w:rsidRPr="00035CE9">
        <w:rPr>
          <w:rFonts w:cs="Arial"/>
          <w:sz w:val="16"/>
          <w:szCs w:val="16"/>
        </w:rPr>
        <w:t>Trend prodane vode na vodovodnem sistemu</w:t>
      </w:r>
      <w:r w:rsidRPr="00035CE9">
        <w:rPr>
          <w:rFonts w:eastAsia="Times New Roman" w:cs="Arial"/>
          <w:sz w:val="16"/>
          <w:szCs w:val="16"/>
        </w:rPr>
        <w:t xml:space="preserve"> Trebnje</w:t>
      </w:r>
    </w:p>
    <w:p w14:paraId="7D6C9AB0" w14:textId="05762E46" w:rsidR="00AC2FDF" w:rsidRPr="00035CE9" w:rsidRDefault="00433DE2" w:rsidP="00F85649">
      <w:r w:rsidRPr="00035CE9">
        <w:lastRenderedPageBreak/>
        <w:t>Iz trendnih grafov je razvidno, da se poraba pitne vode z leti povečuje, posledično pa nastaja vse več odpadne vode. Za zmanjš</w:t>
      </w:r>
      <w:r w:rsidR="00A33105" w:rsidRPr="00035CE9">
        <w:t>anje</w:t>
      </w:r>
      <w:r w:rsidRPr="00035CE9">
        <w:t xml:space="preserve"> porabe pitne vode vam priporočamo, da upoštevate nasvete o zmanjš</w:t>
      </w:r>
      <w:r w:rsidR="002A7030" w:rsidRPr="00035CE9">
        <w:t>anju</w:t>
      </w:r>
      <w:r w:rsidRPr="00035CE9">
        <w:t xml:space="preserve"> porabe pitne vode, ki so objavljeni tudi na naši spletni strani.</w:t>
      </w:r>
    </w:p>
    <w:p w14:paraId="4C97F47C" w14:textId="7C6E8897" w:rsidR="005B29C5" w:rsidRPr="00035CE9" w:rsidRDefault="002D3E45" w:rsidP="00146F0C">
      <w:pPr>
        <w:pStyle w:val="Odstavekseznama"/>
      </w:pPr>
      <w:r w:rsidRPr="00035CE9">
        <w:t>INFORMACIJE S PODROČJA PITNE VODE</w:t>
      </w:r>
    </w:p>
    <w:p w14:paraId="4BC331AF" w14:textId="55BF20DA" w:rsidR="00F57C7D" w:rsidRPr="00035CE9" w:rsidRDefault="00433DE2" w:rsidP="00146F0C">
      <w:pPr>
        <w:rPr>
          <w:szCs w:val="20"/>
        </w:rPr>
      </w:pPr>
      <w:r w:rsidRPr="00035CE9">
        <w:rPr>
          <w:rFonts w:eastAsia="Times New Roman"/>
        </w:rPr>
        <w:t xml:space="preserve">Upravljalec vodovoda mora na podlagi </w:t>
      </w:r>
      <w:r w:rsidRPr="00035CE9">
        <w:t xml:space="preserve">18. člena Uredbe o pitni vodi (Uradni list RS, št. 61/2023) </w:t>
      </w:r>
      <w:r w:rsidRPr="00035CE9">
        <w:rPr>
          <w:rFonts w:eastAsia="Times New Roman"/>
        </w:rPr>
        <w:t xml:space="preserve">zagotoviti </w:t>
      </w:r>
      <w:r w:rsidRPr="00035CE9">
        <w:rPr>
          <w:rFonts w:eastAsia="Times New Roman"/>
          <w:szCs w:val="20"/>
        </w:rPr>
        <w:t>uporabnikom informacije v najustreznejši in lahko dostopni obliki.</w:t>
      </w:r>
      <w:r w:rsidRPr="00035CE9">
        <w:rPr>
          <w:szCs w:val="20"/>
        </w:rPr>
        <w:t xml:space="preserve"> </w:t>
      </w:r>
    </w:p>
    <w:p w14:paraId="230ECEE2" w14:textId="7B15870A" w:rsidR="00433DE2" w:rsidRPr="00035CE9" w:rsidRDefault="002D3E45" w:rsidP="00146F0C">
      <w:pPr>
        <w:pStyle w:val="Odstavekseznama"/>
      </w:pPr>
      <w:r w:rsidRPr="00035CE9">
        <w:t>Informacije s področja pitne vode so dostopne na spodnjih povezavah</w:t>
      </w:r>
      <w:r w:rsidR="00DE0662" w:rsidRPr="00035CE9">
        <w:t>:</w:t>
      </w:r>
    </w:p>
    <w:p w14:paraId="28BBA614" w14:textId="77777777" w:rsidR="00F544A0" w:rsidRPr="00146F0C" w:rsidRDefault="00433DE2" w:rsidP="0052555D">
      <w:pPr>
        <w:spacing w:after="0" w:line="360" w:lineRule="auto"/>
        <w:rPr>
          <w:rFonts w:eastAsia="Times New Roman"/>
          <w:szCs w:val="20"/>
        </w:rPr>
      </w:pPr>
      <w:r w:rsidRPr="00146F0C">
        <w:rPr>
          <w:rFonts w:eastAsia="Times New Roman"/>
          <w:szCs w:val="20"/>
        </w:rPr>
        <w:t>Podatek o ceni dobavljene vode iz javnih vodovodnih sistemov:</w:t>
      </w:r>
      <w:r w:rsidR="00F85649" w:rsidRPr="00146F0C">
        <w:rPr>
          <w:rFonts w:eastAsia="Times New Roman"/>
          <w:szCs w:val="20"/>
        </w:rPr>
        <w:t xml:space="preserve"> </w:t>
      </w:r>
    </w:p>
    <w:p w14:paraId="1415C93F" w14:textId="5908517B" w:rsidR="00433DE2" w:rsidRPr="00146F0C" w:rsidRDefault="00F544A0" w:rsidP="0052555D">
      <w:pPr>
        <w:spacing w:after="0" w:line="360" w:lineRule="auto"/>
        <w:rPr>
          <w:rFonts w:eastAsia="Times New Roman"/>
          <w:szCs w:val="20"/>
        </w:rPr>
      </w:pPr>
      <w:hyperlink r:id="rId14" w:history="1">
        <w:r w:rsidRPr="00146F0C">
          <w:rPr>
            <w:rStyle w:val="Hiperpovezava"/>
            <w:rFonts w:eastAsia="Times New Roman" w:cs="Arial"/>
            <w:color w:val="auto"/>
            <w:szCs w:val="20"/>
          </w:rPr>
          <w:t>https://komunala-trebnje.si/ceniki-nasih-storitev/</w:t>
        </w:r>
      </w:hyperlink>
    </w:p>
    <w:p w14:paraId="61BC9CFD" w14:textId="77777777" w:rsidR="00F544A0" w:rsidRPr="00146F0C" w:rsidRDefault="00433DE2" w:rsidP="0052555D">
      <w:pPr>
        <w:spacing w:after="0" w:line="360" w:lineRule="auto"/>
        <w:rPr>
          <w:szCs w:val="20"/>
        </w:rPr>
      </w:pPr>
      <w:r w:rsidRPr="00146F0C">
        <w:rPr>
          <w:rFonts w:eastAsia="Times New Roman"/>
          <w:szCs w:val="20"/>
        </w:rPr>
        <w:t>Informacije o dogajanjih na javni</w:t>
      </w:r>
      <w:r w:rsidR="002C11DC" w:rsidRPr="00146F0C">
        <w:rPr>
          <w:rFonts w:eastAsia="Times New Roman"/>
          <w:szCs w:val="20"/>
        </w:rPr>
        <w:t>h</w:t>
      </w:r>
      <w:r w:rsidRPr="00146F0C">
        <w:rPr>
          <w:rFonts w:eastAsia="Times New Roman"/>
          <w:szCs w:val="20"/>
        </w:rPr>
        <w:t xml:space="preserve"> vodovodnih sistemih:</w:t>
      </w:r>
      <w:r w:rsidRPr="00146F0C">
        <w:rPr>
          <w:szCs w:val="20"/>
        </w:rPr>
        <w:t xml:space="preserve"> </w:t>
      </w:r>
    </w:p>
    <w:p w14:paraId="7B713CA2" w14:textId="3297563C" w:rsidR="00433DE2" w:rsidRPr="00146F0C" w:rsidRDefault="00F544A0" w:rsidP="0052555D">
      <w:pPr>
        <w:spacing w:after="0" w:line="360" w:lineRule="auto"/>
        <w:rPr>
          <w:rFonts w:eastAsia="Times New Roman"/>
          <w:szCs w:val="20"/>
        </w:rPr>
      </w:pPr>
      <w:hyperlink r:id="rId15" w:history="1">
        <w:r w:rsidRPr="00146F0C">
          <w:rPr>
            <w:rStyle w:val="Hiperpovezava"/>
            <w:rFonts w:eastAsia="Times New Roman" w:cs="Arial"/>
            <w:color w:val="auto"/>
            <w:szCs w:val="20"/>
          </w:rPr>
          <w:t>https://komunala-trebnje.si/motnje-in-dela/</w:t>
        </w:r>
      </w:hyperlink>
    </w:p>
    <w:p w14:paraId="09B3506B" w14:textId="77777777" w:rsidR="00F544A0" w:rsidRPr="00146F0C" w:rsidRDefault="00433DE2" w:rsidP="0052555D">
      <w:pPr>
        <w:spacing w:after="0" w:line="360" w:lineRule="auto"/>
        <w:rPr>
          <w:rFonts w:eastAsia="Times New Roman"/>
          <w:szCs w:val="20"/>
        </w:rPr>
      </w:pPr>
      <w:r w:rsidRPr="00146F0C">
        <w:rPr>
          <w:rFonts w:eastAsia="Times New Roman"/>
          <w:szCs w:val="20"/>
        </w:rPr>
        <w:t xml:space="preserve">Aktualne informacije o ukrepih na javnih vodovodnih sistemih: </w:t>
      </w:r>
    </w:p>
    <w:p w14:paraId="727FCB5C" w14:textId="20D8331B" w:rsidR="00433DE2" w:rsidRPr="00146F0C" w:rsidRDefault="00F544A0" w:rsidP="0052555D">
      <w:pPr>
        <w:spacing w:after="0" w:line="360" w:lineRule="auto"/>
        <w:rPr>
          <w:rFonts w:eastAsia="Times New Roman"/>
          <w:szCs w:val="20"/>
        </w:rPr>
      </w:pPr>
      <w:hyperlink r:id="rId16" w:history="1">
        <w:r w:rsidRPr="00146F0C">
          <w:rPr>
            <w:rStyle w:val="Hiperpovezava"/>
            <w:rFonts w:eastAsia="Times New Roman" w:cs="Arial"/>
            <w:color w:val="auto"/>
            <w:szCs w:val="20"/>
          </w:rPr>
          <w:t>https://komunala-trebnje.si/novice/</w:t>
        </w:r>
      </w:hyperlink>
    </w:p>
    <w:p w14:paraId="492191B7" w14:textId="77777777" w:rsidR="0052555D" w:rsidRPr="00146F0C" w:rsidRDefault="00433DE2" w:rsidP="0052555D">
      <w:pPr>
        <w:spacing w:after="0" w:line="360" w:lineRule="auto"/>
        <w:rPr>
          <w:szCs w:val="20"/>
        </w:rPr>
      </w:pPr>
      <w:r w:rsidRPr="00146F0C">
        <w:rPr>
          <w:szCs w:val="20"/>
        </w:rPr>
        <w:t>Podrobne in najnovejše rezultate spremljanja:</w:t>
      </w:r>
    </w:p>
    <w:p w14:paraId="44E3C0C3" w14:textId="793D4A6C" w:rsidR="002D0B5A" w:rsidRPr="00146F0C" w:rsidRDefault="00940414" w:rsidP="0052555D">
      <w:pPr>
        <w:spacing w:after="0" w:line="360" w:lineRule="auto"/>
        <w:rPr>
          <w:szCs w:val="20"/>
        </w:rPr>
      </w:pPr>
      <w:hyperlink r:id="rId17" w:history="1">
        <w:r w:rsidRPr="00146F0C">
          <w:rPr>
            <w:rStyle w:val="Hiperpovezava"/>
            <w:color w:val="auto"/>
            <w:szCs w:val="20"/>
          </w:rPr>
          <w:t>https://komunala-trebnje.si/oskrba-s-pitno vodo/</w:t>
        </w:r>
      </w:hyperlink>
    </w:p>
    <w:p w14:paraId="4ECD3848" w14:textId="22F956EB" w:rsidR="0052555D" w:rsidRPr="00146F0C" w:rsidRDefault="00433DE2" w:rsidP="0052555D">
      <w:pPr>
        <w:spacing w:after="0" w:line="360" w:lineRule="auto"/>
        <w:rPr>
          <w:szCs w:val="20"/>
        </w:rPr>
      </w:pPr>
      <w:r w:rsidRPr="00146F0C">
        <w:rPr>
          <w:szCs w:val="20"/>
        </w:rPr>
        <w:t>Informacije o povprečni porabi po odjemnem mestu (E-portal):</w:t>
      </w:r>
    </w:p>
    <w:p w14:paraId="7E13D69F" w14:textId="3D6A87DF" w:rsidR="0052555D" w:rsidRPr="00146F0C" w:rsidRDefault="00433DE2" w:rsidP="0052555D">
      <w:pPr>
        <w:spacing w:after="0" w:line="360" w:lineRule="auto"/>
        <w:rPr>
          <w:szCs w:val="20"/>
        </w:rPr>
      </w:pPr>
      <w:hyperlink r:id="rId18" w:history="1">
        <w:r w:rsidRPr="00146F0C">
          <w:rPr>
            <w:rStyle w:val="Hiperpovezava"/>
            <w:rFonts w:cs="Arial"/>
            <w:color w:val="auto"/>
            <w:szCs w:val="20"/>
          </w:rPr>
          <w:t>https://eportal.komunala-trebnje.si/Prijava?ReturnUrl=%2f</w:t>
        </w:r>
      </w:hyperlink>
    </w:p>
    <w:p w14:paraId="1BCBC0FF" w14:textId="77777777" w:rsidR="0052555D" w:rsidRPr="00146F0C" w:rsidRDefault="00433DE2" w:rsidP="0052555D">
      <w:pPr>
        <w:spacing w:after="0" w:line="360" w:lineRule="auto"/>
        <w:rPr>
          <w:szCs w:val="20"/>
        </w:rPr>
      </w:pPr>
      <w:r w:rsidRPr="00146F0C">
        <w:rPr>
          <w:rFonts w:eastAsia="Times New Roman"/>
          <w:szCs w:val="20"/>
        </w:rPr>
        <w:t xml:space="preserve">Informacije o potencialnih nevarnostih za zdravje, ki izhajajo iz pitne vode: </w:t>
      </w:r>
      <w:r w:rsidRPr="00146F0C">
        <w:rPr>
          <w:szCs w:val="20"/>
        </w:rPr>
        <w:t xml:space="preserve"> </w:t>
      </w:r>
    </w:p>
    <w:p w14:paraId="387E84D6" w14:textId="27B1BD44" w:rsidR="00433DE2" w:rsidRPr="00146F0C" w:rsidRDefault="0052555D" w:rsidP="0052555D">
      <w:pPr>
        <w:spacing w:after="0" w:line="360" w:lineRule="auto"/>
        <w:rPr>
          <w:rFonts w:eastAsia="Times New Roman"/>
          <w:szCs w:val="20"/>
        </w:rPr>
      </w:pPr>
      <w:hyperlink r:id="rId19" w:history="1">
        <w:r w:rsidRPr="00146F0C">
          <w:rPr>
            <w:rStyle w:val="Hiperpovezava"/>
            <w:rFonts w:eastAsia="Times New Roman" w:cs="Arial"/>
            <w:color w:val="auto"/>
            <w:szCs w:val="20"/>
          </w:rPr>
          <w:t>https://nijz.si/moje-okolje/pitna-voda/priporocila-navodila-in-mnenja-za-pitno-vodo/</w:t>
        </w:r>
      </w:hyperlink>
    </w:p>
    <w:p w14:paraId="079937C4" w14:textId="77777777" w:rsidR="0052555D" w:rsidRPr="00146F0C" w:rsidRDefault="00433DE2" w:rsidP="0052555D">
      <w:pPr>
        <w:spacing w:after="0" w:line="360" w:lineRule="auto"/>
        <w:rPr>
          <w:szCs w:val="20"/>
        </w:rPr>
      </w:pPr>
      <w:r w:rsidRPr="00146F0C">
        <w:rPr>
          <w:szCs w:val="20"/>
        </w:rPr>
        <w:t xml:space="preserve">Številne informacije o javnem zdravju in pitni vodi najdete na spletni strani NIJZ: </w:t>
      </w:r>
    </w:p>
    <w:p w14:paraId="63EC6B20" w14:textId="5E4C4DB3" w:rsidR="00433DE2" w:rsidRPr="00146F0C" w:rsidRDefault="0052555D" w:rsidP="0052555D">
      <w:pPr>
        <w:spacing w:after="0" w:line="360" w:lineRule="auto"/>
        <w:rPr>
          <w:szCs w:val="20"/>
        </w:rPr>
      </w:pPr>
      <w:hyperlink r:id="rId20" w:history="1">
        <w:r w:rsidRPr="00146F0C">
          <w:rPr>
            <w:rStyle w:val="Hiperpovezava"/>
            <w:rFonts w:cs="Arial"/>
            <w:color w:val="auto"/>
            <w:szCs w:val="20"/>
          </w:rPr>
          <w:t>https://nijz.si/nijz/</w:t>
        </w:r>
      </w:hyperlink>
    </w:p>
    <w:p w14:paraId="68F15DDC" w14:textId="77777777" w:rsidR="00433DE2" w:rsidRPr="00035CE9" w:rsidRDefault="00433DE2" w:rsidP="00433DE2">
      <w:pPr>
        <w:spacing w:after="0" w:line="240" w:lineRule="auto"/>
        <w:rPr>
          <w:rFonts w:eastAsia="Times New Roman" w:cs="Arial"/>
          <w:szCs w:val="20"/>
        </w:rPr>
      </w:pPr>
    </w:p>
    <w:p w14:paraId="7BD1F1ED" w14:textId="77777777" w:rsidR="00F544A0" w:rsidRPr="00035CE9" w:rsidRDefault="00F544A0" w:rsidP="00F544A0">
      <w:pPr>
        <w:spacing w:after="0" w:line="240" w:lineRule="auto"/>
        <w:rPr>
          <w:rFonts w:eastAsia="Times New Roman" w:cs="Arial"/>
          <w:szCs w:val="20"/>
        </w:rPr>
      </w:pPr>
      <w:r w:rsidRPr="00035CE9">
        <w:rPr>
          <w:rFonts w:eastAsia="Times New Roman" w:cs="Arial"/>
          <w:szCs w:val="20"/>
        </w:rPr>
        <w:t>S spoštovanjem,</w:t>
      </w:r>
    </w:p>
    <w:p w14:paraId="403B0DB4" w14:textId="77777777" w:rsidR="00F544A0" w:rsidRPr="00035CE9" w:rsidRDefault="00F544A0" w:rsidP="00F544A0">
      <w:pPr>
        <w:spacing w:after="0" w:line="240" w:lineRule="auto"/>
        <w:rPr>
          <w:rFonts w:eastAsia="Times New Roman" w:cs="Arial"/>
          <w:szCs w:val="20"/>
        </w:rPr>
      </w:pPr>
      <w:r w:rsidRPr="00035CE9">
        <w:rPr>
          <w:rFonts w:eastAsia="Times New Roman" w:cs="Arial"/>
          <w:szCs w:val="20"/>
        </w:rPr>
        <w:t>Komunala Trebnje d.o.o.</w:t>
      </w:r>
    </w:p>
    <w:p w14:paraId="34898EEE" w14:textId="77777777" w:rsidR="00F544A0" w:rsidRPr="00035CE9" w:rsidRDefault="00F544A0" w:rsidP="00F544A0">
      <w:pPr>
        <w:spacing w:after="0" w:line="240" w:lineRule="auto"/>
        <w:rPr>
          <w:rFonts w:eastAsia="Times New Roman" w:cs="Arial"/>
          <w:szCs w:val="20"/>
        </w:rPr>
      </w:pPr>
    </w:p>
    <w:p w14:paraId="1C3D0074" w14:textId="3885207B" w:rsidR="00F544A0" w:rsidRPr="00035CE9" w:rsidRDefault="00F544A0" w:rsidP="00F544A0">
      <w:pPr>
        <w:tabs>
          <w:tab w:val="center" w:pos="2268"/>
          <w:tab w:val="center" w:pos="6663"/>
        </w:tabs>
        <w:spacing w:after="0" w:line="240" w:lineRule="auto"/>
        <w:rPr>
          <w:rFonts w:eastAsia="Times New Roman" w:cs="Arial"/>
        </w:rPr>
      </w:pPr>
      <w:r w:rsidRPr="00035CE9">
        <w:rPr>
          <w:rFonts w:eastAsia="Times New Roman" w:cs="Arial"/>
        </w:rPr>
        <w:t xml:space="preserve">                                                                                                           Direktor</w:t>
      </w:r>
      <w:r w:rsidR="001A2D7C">
        <w:rPr>
          <w:rFonts w:eastAsia="Times New Roman" w:cs="Arial"/>
        </w:rPr>
        <w:t>:</w:t>
      </w:r>
      <w:r w:rsidRPr="00035CE9">
        <w:rPr>
          <w:rFonts w:eastAsia="Times New Roman" w:cs="Arial"/>
        </w:rPr>
        <w:t xml:space="preserve">               </w:t>
      </w:r>
    </w:p>
    <w:p w14:paraId="6B471A42" w14:textId="77777777" w:rsidR="00F544A0" w:rsidRPr="00035CE9" w:rsidRDefault="00F544A0" w:rsidP="00F544A0">
      <w:pPr>
        <w:tabs>
          <w:tab w:val="center" w:pos="2268"/>
          <w:tab w:val="center" w:pos="6663"/>
        </w:tabs>
        <w:spacing w:after="0" w:line="240" w:lineRule="auto"/>
        <w:rPr>
          <w:rFonts w:eastAsia="Times New Roman" w:cs="Arial"/>
        </w:rPr>
      </w:pPr>
      <w:r w:rsidRPr="00035CE9">
        <w:rPr>
          <w:rFonts w:eastAsia="Times New Roman" w:cs="Arial"/>
        </w:rPr>
        <w:tab/>
        <w:t xml:space="preserve">                                                                                                         Miha Sever</w:t>
      </w:r>
    </w:p>
    <w:p w14:paraId="1C21F1F6" w14:textId="77777777" w:rsidR="000855E3" w:rsidRPr="00035CE9" w:rsidRDefault="000855E3" w:rsidP="00433DE2">
      <w:pPr>
        <w:rPr>
          <w:rFonts w:cs="Arial"/>
        </w:rPr>
      </w:pPr>
    </w:p>
    <w:p w14:paraId="120420B7" w14:textId="77777777" w:rsidR="00F57C7D" w:rsidRPr="00035CE9" w:rsidRDefault="00F57C7D" w:rsidP="00433DE2">
      <w:pPr>
        <w:rPr>
          <w:rFonts w:cs="Arial"/>
        </w:rPr>
      </w:pPr>
    </w:p>
    <w:sectPr w:rsidR="00F57C7D" w:rsidRPr="00035CE9" w:rsidSect="00D11C78">
      <w:headerReference w:type="default" r:id="rId21"/>
      <w:footerReference w:type="default" r:id="rId22"/>
      <w:pgSz w:w="11906" w:h="16838"/>
      <w:pgMar w:top="1985" w:right="1134" w:bottom="1134" w:left="1134" w:header="1140" w:footer="112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A0F41C" w14:textId="77777777" w:rsidR="00A07797" w:rsidRDefault="00A07797" w:rsidP="009F00F1">
      <w:pPr>
        <w:spacing w:after="0" w:line="240" w:lineRule="auto"/>
      </w:pPr>
      <w:r>
        <w:separator/>
      </w:r>
    </w:p>
  </w:endnote>
  <w:endnote w:type="continuationSeparator" w:id="0">
    <w:p w14:paraId="3DA9A7D4" w14:textId="77777777" w:rsidR="00A07797" w:rsidRDefault="00A07797" w:rsidP="009F00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ova">
    <w:panose1 w:val="020B0504020202020204"/>
    <w:charset w:val="EE"/>
    <w:family w:val="swiss"/>
    <w:pitch w:val="variable"/>
    <w:sig w:usb0="2000028F" w:usb1="00000002"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225E4D" w14:textId="3A956C2B" w:rsidR="000A10C1" w:rsidRDefault="002645A1" w:rsidP="009A409B">
    <w:pPr>
      <w:pStyle w:val="Noga"/>
      <w:tabs>
        <w:tab w:val="left" w:pos="993"/>
        <w:tab w:val="left" w:pos="1276"/>
        <w:tab w:val="left" w:pos="1418"/>
      </w:tabs>
    </w:pPr>
    <w:r>
      <w:rPr>
        <w:noProof/>
      </w:rPr>
      <w:drawing>
        <wp:anchor distT="0" distB="0" distL="114300" distR="114300" simplePos="0" relativeHeight="251671552" behindDoc="1" locked="0" layoutInCell="1" allowOverlap="1" wp14:anchorId="61217375" wp14:editId="57500AC1">
          <wp:simplePos x="0" y="0"/>
          <wp:positionH relativeFrom="column">
            <wp:posOffset>139065</wp:posOffset>
          </wp:positionH>
          <wp:positionV relativeFrom="paragraph">
            <wp:posOffset>-169545</wp:posOffset>
          </wp:positionV>
          <wp:extent cx="5694069" cy="829875"/>
          <wp:effectExtent l="0" t="0" r="1905" b="8890"/>
          <wp:wrapNone/>
          <wp:docPr id="748985443" name="Slika 7489854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munalaTrebnje_dopis_OSNOVNI+certDPP_barvni_01-2020.jpg"/>
                  <pic:cNvPicPr/>
                </pic:nvPicPr>
                <pic:blipFill rotWithShape="1">
                  <a:blip r:embed="rId1" cstate="print">
                    <a:extLst>
                      <a:ext uri="{28A0092B-C50C-407E-A947-70E740481C1C}">
                        <a14:useLocalDpi xmlns:a14="http://schemas.microsoft.com/office/drawing/2010/main" val="0"/>
                      </a:ext>
                    </a:extLst>
                  </a:blip>
                  <a:srcRect l="10287" t="89363" r="11887" b="2861"/>
                  <a:stretch/>
                </pic:blipFill>
                <pic:spPr bwMode="auto">
                  <a:xfrm>
                    <a:off x="0" y="0"/>
                    <a:ext cx="5694069" cy="8298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02C3D">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4D3ACB" w14:textId="77777777" w:rsidR="00A07797" w:rsidRDefault="00A07797" w:rsidP="009F00F1">
      <w:pPr>
        <w:spacing w:after="0" w:line="240" w:lineRule="auto"/>
      </w:pPr>
      <w:r>
        <w:separator/>
      </w:r>
    </w:p>
  </w:footnote>
  <w:footnote w:type="continuationSeparator" w:id="0">
    <w:p w14:paraId="1B0A0423" w14:textId="77777777" w:rsidR="00A07797" w:rsidRDefault="00A07797" w:rsidP="009F00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EA4519" w14:textId="31D8111C" w:rsidR="00803A83" w:rsidRDefault="00803A83" w:rsidP="003607FF">
    <w:pPr>
      <w:pStyle w:val="Glava"/>
      <w:rPr>
        <w:noProof/>
      </w:rPr>
    </w:pPr>
    <w:r>
      <w:rPr>
        <w:noProof/>
      </w:rPr>
      <w:drawing>
        <wp:anchor distT="0" distB="0" distL="114300" distR="114300" simplePos="0" relativeHeight="251673600" behindDoc="0" locked="0" layoutInCell="1" allowOverlap="1" wp14:anchorId="736C665B" wp14:editId="6E82BC16">
          <wp:simplePos x="0" y="0"/>
          <wp:positionH relativeFrom="column">
            <wp:posOffset>-758190</wp:posOffset>
          </wp:positionH>
          <wp:positionV relativeFrom="paragraph">
            <wp:posOffset>-1171575</wp:posOffset>
          </wp:positionV>
          <wp:extent cx="7559675" cy="1743710"/>
          <wp:effectExtent l="0" t="0" r="3175" b="0"/>
          <wp:wrapNone/>
          <wp:docPr id="709228433"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743710"/>
                  </a:xfrm>
                  <a:prstGeom prst="rect">
                    <a:avLst/>
                  </a:prstGeom>
                  <a:noFill/>
                </pic:spPr>
              </pic:pic>
            </a:graphicData>
          </a:graphic>
        </wp:anchor>
      </w:drawing>
    </w:r>
  </w:p>
  <w:p w14:paraId="5EDB6E87" w14:textId="18CDFFB9" w:rsidR="00430CA6" w:rsidRPr="003607FF" w:rsidRDefault="00430CA6" w:rsidP="003607FF">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72BD4"/>
    <w:multiLevelType w:val="hybridMultilevel"/>
    <w:tmpl w:val="5EFAF9E0"/>
    <w:lvl w:ilvl="0" w:tplc="8E78FDD4">
      <w:start w:val="1"/>
      <w:numFmt w:val="bullet"/>
      <w:lvlText w:val="S"/>
      <w:lvlJc w:val="left"/>
      <w:pPr>
        <w:ind w:left="644" w:hanging="360"/>
      </w:pPr>
      <w:rPr>
        <w:rFonts w:ascii="Wingdings" w:hAnsi="Wingdings" w:hint="default"/>
        <w:color w:val="00B0F0"/>
      </w:rPr>
    </w:lvl>
    <w:lvl w:ilvl="1" w:tplc="04240003">
      <w:start w:val="1"/>
      <w:numFmt w:val="bullet"/>
      <w:lvlText w:val="o"/>
      <w:lvlJc w:val="left"/>
      <w:pPr>
        <w:ind w:left="1364" w:hanging="360"/>
      </w:pPr>
      <w:rPr>
        <w:rFonts w:ascii="Courier New" w:hAnsi="Courier New" w:cs="Courier New" w:hint="default"/>
      </w:rPr>
    </w:lvl>
    <w:lvl w:ilvl="2" w:tplc="04240005">
      <w:start w:val="1"/>
      <w:numFmt w:val="bullet"/>
      <w:lvlText w:val=""/>
      <w:lvlJc w:val="left"/>
      <w:pPr>
        <w:ind w:left="2084" w:hanging="360"/>
      </w:pPr>
      <w:rPr>
        <w:rFonts w:ascii="Wingdings" w:hAnsi="Wingdings" w:hint="default"/>
      </w:rPr>
    </w:lvl>
    <w:lvl w:ilvl="3" w:tplc="04240001">
      <w:start w:val="1"/>
      <w:numFmt w:val="bullet"/>
      <w:lvlText w:val=""/>
      <w:lvlJc w:val="left"/>
      <w:pPr>
        <w:ind w:left="2804" w:hanging="360"/>
      </w:pPr>
      <w:rPr>
        <w:rFonts w:ascii="Symbol" w:hAnsi="Symbol" w:hint="default"/>
      </w:rPr>
    </w:lvl>
    <w:lvl w:ilvl="4" w:tplc="04240003">
      <w:start w:val="1"/>
      <w:numFmt w:val="bullet"/>
      <w:lvlText w:val="o"/>
      <w:lvlJc w:val="left"/>
      <w:pPr>
        <w:ind w:left="3524" w:hanging="360"/>
      </w:pPr>
      <w:rPr>
        <w:rFonts w:ascii="Courier New" w:hAnsi="Courier New" w:cs="Courier New" w:hint="default"/>
      </w:rPr>
    </w:lvl>
    <w:lvl w:ilvl="5" w:tplc="04240005">
      <w:start w:val="1"/>
      <w:numFmt w:val="bullet"/>
      <w:lvlText w:val=""/>
      <w:lvlJc w:val="left"/>
      <w:pPr>
        <w:ind w:left="4244" w:hanging="360"/>
      </w:pPr>
      <w:rPr>
        <w:rFonts w:ascii="Wingdings" w:hAnsi="Wingdings" w:hint="default"/>
      </w:rPr>
    </w:lvl>
    <w:lvl w:ilvl="6" w:tplc="04240001">
      <w:start w:val="1"/>
      <w:numFmt w:val="bullet"/>
      <w:lvlText w:val=""/>
      <w:lvlJc w:val="left"/>
      <w:pPr>
        <w:ind w:left="4964" w:hanging="360"/>
      </w:pPr>
      <w:rPr>
        <w:rFonts w:ascii="Symbol" w:hAnsi="Symbol" w:hint="default"/>
      </w:rPr>
    </w:lvl>
    <w:lvl w:ilvl="7" w:tplc="04240003">
      <w:start w:val="1"/>
      <w:numFmt w:val="bullet"/>
      <w:lvlText w:val="o"/>
      <w:lvlJc w:val="left"/>
      <w:pPr>
        <w:ind w:left="5684" w:hanging="360"/>
      </w:pPr>
      <w:rPr>
        <w:rFonts w:ascii="Courier New" w:hAnsi="Courier New" w:cs="Courier New" w:hint="default"/>
      </w:rPr>
    </w:lvl>
    <w:lvl w:ilvl="8" w:tplc="04240005">
      <w:start w:val="1"/>
      <w:numFmt w:val="bullet"/>
      <w:lvlText w:val=""/>
      <w:lvlJc w:val="left"/>
      <w:pPr>
        <w:ind w:left="6404" w:hanging="360"/>
      </w:pPr>
      <w:rPr>
        <w:rFonts w:ascii="Wingdings" w:hAnsi="Wingdings" w:hint="default"/>
      </w:rPr>
    </w:lvl>
  </w:abstractNum>
  <w:abstractNum w:abstractNumId="1" w15:restartNumberingAfterBreak="0">
    <w:nsid w:val="0630216B"/>
    <w:multiLevelType w:val="hybridMultilevel"/>
    <w:tmpl w:val="B8924D22"/>
    <w:lvl w:ilvl="0" w:tplc="90ACB74C">
      <w:start w:val="1"/>
      <w:numFmt w:val="lowerLetter"/>
      <w:lvlText w:val="%1."/>
      <w:lvlJc w:val="left"/>
      <w:pPr>
        <w:ind w:left="1440" w:hanging="360"/>
      </w:pPr>
      <w:rPr>
        <w:color w:val="000000"/>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 w15:restartNumberingAfterBreak="0">
    <w:nsid w:val="07A57ECA"/>
    <w:multiLevelType w:val="hybridMultilevel"/>
    <w:tmpl w:val="7DA6CA38"/>
    <w:lvl w:ilvl="0" w:tplc="68B8E12E">
      <w:start w:val="2"/>
      <w:numFmt w:val="bullet"/>
      <w:lvlText w:val="-"/>
      <w:lvlJc w:val="left"/>
      <w:pPr>
        <w:ind w:left="720" w:hanging="360"/>
      </w:pPr>
      <w:rPr>
        <w:rFonts w:ascii="Calibri" w:eastAsia="Calibri" w:hAnsi="Calibri" w:cs="Calibri" w:hint="default"/>
        <w:color w:val="00000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B6A078B"/>
    <w:multiLevelType w:val="hybridMultilevel"/>
    <w:tmpl w:val="C044830C"/>
    <w:lvl w:ilvl="0" w:tplc="5E58E102">
      <w:start w:val="8000"/>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E4035BD"/>
    <w:multiLevelType w:val="hybridMultilevel"/>
    <w:tmpl w:val="78AA823C"/>
    <w:lvl w:ilvl="0" w:tplc="65F620EC">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20BC155E"/>
    <w:multiLevelType w:val="hybridMultilevel"/>
    <w:tmpl w:val="D420778C"/>
    <w:lvl w:ilvl="0" w:tplc="F0A2081E">
      <w:numFmt w:val="bullet"/>
      <w:lvlText w:val="-"/>
      <w:lvlJc w:val="left"/>
      <w:pPr>
        <w:ind w:left="720" w:hanging="360"/>
      </w:pPr>
      <w:rPr>
        <w:rFonts w:ascii="Arial" w:eastAsiaTheme="minorEastAsia" w:hAnsi="Arial" w:cs="Arial" w:hint="default"/>
        <w:sz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274B332A"/>
    <w:multiLevelType w:val="hybridMultilevel"/>
    <w:tmpl w:val="C696ED2A"/>
    <w:lvl w:ilvl="0" w:tplc="C82612E8">
      <w:start w:val="1"/>
      <w:numFmt w:val="decimal"/>
      <w:lvlText w:val="%1."/>
      <w:lvlJc w:val="left"/>
      <w:pPr>
        <w:ind w:left="644" w:hanging="360"/>
      </w:pPr>
      <w:rPr>
        <w:rFonts w:ascii="Calibri" w:hAnsi="Calibri" w:cs="Calibri" w:hint="default"/>
        <w:b w:val="0"/>
        <w:sz w:val="22"/>
        <w:szCs w:val="22"/>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2AC34693"/>
    <w:multiLevelType w:val="hybridMultilevel"/>
    <w:tmpl w:val="7132FFEC"/>
    <w:lvl w:ilvl="0" w:tplc="9ECEF696">
      <w:numFmt w:val="bullet"/>
      <w:lvlText w:val="-"/>
      <w:lvlJc w:val="left"/>
      <w:pPr>
        <w:ind w:left="720" w:hanging="360"/>
      </w:pPr>
      <w:rPr>
        <w:rFonts w:ascii="Arial" w:eastAsiaTheme="minorEastAsia"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33C9588D"/>
    <w:multiLevelType w:val="hybridMultilevel"/>
    <w:tmpl w:val="B99635E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4D365B59"/>
    <w:multiLevelType w:val="hybridMultilevel"/>
    <w:tmpl w:val="427291C0"/>
    <w:lvl w:ilvl="0" w:tplc="4AAE8164">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4F635C37"/>
    <w:multiLevelType w:val="hybridMultilevel"/>
    <w:tmpl w:val="534ACF4C"/>
    <w:lvl w:ilvl="0" w:tplc="5490A49A">
      <w:start w:val="1"/>
      <w:numFmt w:val="bullet"/>
      <w:lvlText w:val="S"/>
      <w:lvlJc w:val="left"/>
      <w:pPr>
        <w:ind w:left="720" w:hanging="360"/>
      </w:pPr>
      <w:rPr>
        <w:rFonts w:ascii="Wingdings" w:hAnsi="Wingdings" w:hint="default"/>
        <w:color w:val="00B0F0"/>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630D2C41"/>
    <w:multiLevelType w:val="hybridMultilevel"/>
    <w:tmpl w:val="CF4AFC94"/>
    <w:lvl w:ilvl="0" w:tplc="04240019">
      <w:start w:val="1"/>
      <w:numFmt w:val="lowerLetter"/>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num w:numId="1" w16cid:durableId="846292971">
    <w:abstractNumId w:val="3"/>
  </w:num>
  <w:num w:numId="2" w16cid:durableId="447939935">
    <w:abstractNumId w:val="9"/>
  </w:num>
  <w:num w:numId="3" w16cid:durableId="376898130">
    <w:abstractNumId w:val="1"/>
  </w:num>
  <w:num w:numId="4" w16cid:durableId="1858041699">
    <w:abstractNumId w:val="6"/>
  </w:num>
  <w:num w:numId="5" w16cid:durableId="577600081">
    <w:abstractNumId w:val="11"/>
  </w:num>
  <w:num w:numId="6" w16cid:durableId="235672325">
    <w:abstractNumId w:val="2"/>
  </w:num>
  <w:num w:numId="7" w16cid:durableId="2093815454">
    <w:abstractNumId w:val="10"/>
  </w:num>
  <w:num w:numId="8" w16cid:durableId="1349941659">
    <w:abstractNumId w:val="0"/>
  </w:num>
  <w:num w:numId="9" w16cid:durableId="896475029">
    <w:abstractNumId w:val="7"/>
  </w:num>
  <w:num w:numId="10" w16cid:durableId="1431509423">
    <w:abstractNumId w:val="5"/>
  </w:num>
  <w:num w:numId="11" w16cid:durableId="2145075748">
    <w:abstractNumId w:val="4"/>
  </w:num>
  <w:num w:numId="12" w16cid:durableId="2411077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0F1"/>
    <w:rsid w:val="000077AC"/>
    <w:rsid w:val="000200C2"/>
    <w:rsid w:val="00020AE1"/>
    <w:rsid w:val="00026C49"/>
    <w:rsid w:val="00032B29"/>
    <w:rsid w:val="0003306C"/>
    <w:rsid w:val="00035CE9"/>
    <w:rsid w:val="00036E6A"/>
    <w:rsid w:val="000371F5"/>
    <w:rsid w:val="00040F74"/>
    <w:rsid w:val="00041023"/>
    <w:rsid w:val="000417D6"/>
    <w:rsid w:val="00042811"/>
    <w:rsid w:val="00043C2C"/>
    <w:rsid w:val="00044210"/>
    <w:rsid w:val="00045DF7"/>
    <w:rsid w:val="000462C8"/>
    <w:rsid w:val="00047DA9"/>
    <w:rsid w:val="00051EAB"/>
    <w:rsid w:val="00051F51"/>
    <w:rsid w:val="0005313B"/>
    <w:rsid w:val="00053DCB"/>
    <w:rsid w:val="000547B5"/>
    <w:rsid w:val="000638C4"/>
    <w:rsid w:val="00064BDB"/>
    <w:rsid w:val="00064C82"/>
    <w:rsid w:val="00070A11"/>
    <w:rsid w:val="0007379E"/>
    <w:rsid w:val="00073D3E"/>
    <w:rsid w:val="0007684D"/>
    <w:rsid w:val="000845A6"/>
    <w:rsid w:val="000855E3"/>
    <w:rsid w:val="00085667"/>
    <w:rsid w:val="000858CB"/>
    <w:rsid w:val="00093949"/>
    <w:rsid w:val="00096559"/>
    <w:rsid w:val="00097C1B"/>
    <w:rsid w:val="000A10C1"/>
    <w:rsid w:val="000A1D50"/>
    <w:rsid w:val="000A2F12"/>
    <w:rsid w:val="000A7416"/>
    <w:rsid w:val="000B32C3"/>
    <w:rsid w:val="000B5234"/>
    <w:rsid w:val="000C1C1E"/>
    <w:rsid w:val="000C58A0"/>
    <w:rsid w:val="000C75BA"/>
    <w:rsid w:val="000C7D8F"/>
    <w:rsid w:val="000D2258"/>
    <w:rsid w:val="000D61F4"/>
    <w:rsid w:val="000E0DBF"/>
    <w:rsid w:val="000E23A2"/>
    <w:rsid w:val="000E58C1"/>
    <w:rsid w:val="000F7886"/>
    <w:rsid w:val="00100B91"/>
    <w:rsid w:val="0010268E"/>
    <w:rsid w:val="00105ED5"/>
    <w:rsid w:val="00113F0B"/>
    <w:rsid w:val="00125870"/>
    <w:rsid w:val="001263BC"/>
    <w:rsid w:val="001270CA"/>
    <w:rsid w:val="00130A19"/>
    <w:rsid w:val="00140AD4"/>
    <w:rsid w:val="00145F43"/>
    <w:rsid w:val="00146F0C"/>
    <w:rsid w:val="001523FD"/>
    <w:rsid w:val="00153336"/>
    <w:rsid w:val="001538A7"/>
    <w:rsid w:val="00154E67"/>
    <w:rsid w:val="001575DC"/>
    <w:rsid w:val="00161DED"/>
    <w:rsid w:val="00163D98"/>
    <w:rsid w:val="00165C77"/>
    <w:rsid w:val="00166469"/>
    <w:rsid w:val="00167B12"/>
    <w:rsid w:val="00167C9E"/>
    <w:rsid w:val="00175CBF"/>
    <w:rsid w:val="00186677"/>
    <w:rsid w:val="00186FAD"/>
    <w:rsid w:val="00191218"/>
    <w:rsid w:val="00193E08"/>
    <w:rsid w:val="001A11C5"/>
    <w:rsid w:val="001A2D7C"/>
    <w:rsid w:val="001A31C8"/>
    <w:rsid w:val="001A7E78"/>
    <w:rsid w:val="001B4A40"/>
    <w:rsid w:val="001B5B1E"/>
    <w:rsid w:val="001D3512"/>
    <w:rsid w:val="001D461A"/>
    <w:rsid w:val="001D7BBD"/>
    <w:rsid w:val="001E0DC0"/>
    <w:rsid w:val="001F1F26"/>
    <w:rsid w:val="001F42D2"/>
    <w:rsid w:val="001F5624"/>
    <w:rsid w:val="001F67F9"/>
    <w:rsid w:val="001F7613"/>
    <w:rsid w:val="00201FC7"/>
    <w:rsid w:val="00202788"/>
    <w:rsid w:val="002100DC"/>
    <w:rsid w:val="00211037"/>
    <w:rsid w:val="00223C01"/>
    <w:rsid w:val="002313B0"/>
    <w:rsid w:val="00236602"/>
    <w:rsid w:val="002366D8"/>
    <w:rsid w:val="00237541"/>
    <w:rsid w:val="002401AE"/>
    <w:rsid w:val="00242AF2"/>
    <w:rsid w:val="00245F23"/>
    <w:rsid w:val="00250D4F"/>
    <w:rsid w:val="0025394A"/>
    <w:rsid w:val="00262938"/>
    <w:rsid w:val="00263582"/>
    <w:rsid w:val="002645A1"/>
    <w:rsid w:val="00264683"/>
    <w:rsid w:val="002651FB"/>
    <w:rsid w:val="002678B9"/>
    <w:rsid w:val="0027231E"/>
    <w:rsid w:val="00275C24"/>
    <w:rsid w:val="0027619E"/>
    <w:rsid w:val="00282A44"/>
    <w:rsid w:val="00286001"/>
    <w:rsid w:val="002A0674"/>
    <w:rsid w:val="002A571A"/>
    <w:rsid w:val="002A7030"/>
    <w:rsid w:val="002B255D"/>
    <w:rsid w:val="002B31FE"/>
    <w:rsid w:val="002B3980"/>
    <w:rsid w:val="002B3DD3"/>
    <w:rsid w:val="002C11DC"/>
    <w:rsid w:val="002C2A2A"/>
    <w:rsid w:val="002C7130"/>
    <w:rsid w:val="002D0B5A"/>
    <w:rsid w:val="002D0CC4"/>
    <w:rsid w:val="002D358B"/>
    <w:rsid w:val="002D3E45"/>
    <w:rsid w:val="002D5143"/>
    <w:rsid w:val="002D7F4D"/>
    <w:rsid w:val="002E0FF4"/>
    <w:rsid w:val="002E1EF3"/>
    <w:rsid w:val="002E231E"/>
    <w:rsid w:val="002E2727"/>
    <w:rsid w:val="002E3C08"/>
    <w:rsid w:val="002E446E"/>
    <w:rsid w:val="002E5D8A"/>
    <w:rsid w:val="002F14CA"/>
    <w:rsid w:val="002F2913"/>
    <w:rsid w:val="002F2A45"/>
    <w:rsid w:val="002F52A0"/>
    <w:rsid w:val="002F6A20"/>
    <w:rsid w:val="003015E3"/>
    <w:rsid w:val="003118E9"/>
    <w:rsid w:val="003131E2"/>
    <w:rsid w:val="003148B4"/>
    <w:rsid w:val="003162BC"/>
    <w:rsid w:val="00316C8C"/>
    <w:rsid w:val="00332A4D"/>
    <w:rsid w:val="00332F60"/>
    <w:rsid w:val="0033502B"/>
    <w:rsid w:val="00353A1C"/>
    <w:rsid w:val="003551AA"/>
    <w:rsid w:val="003577BD"/>
    <w:rsid w:val="003607FF"/>
    <w:rsid w:val="00360BA2"/>
    <w:rsid w:val="0036204F"/>
    <w:rsid w:val="0036255D"/>
    <w:rsid w:val="003708A2"/>
    <w:rsid w:val="00370902"/>
    <w:rsid w:val="00373063"/>
    <w:rsid w:val="003778F7"/>
    <w:rsid w:val="003808EE"/>
    <w:rsid w:val="00385141"/>
    <w:rsid w:val="00387363"/>
    <w:rsid w:val="003933EF"/>
    <w:rsid w:val="003A0318"/>
    <w:rsid w:val="003A0771"/>
    <w:rsid w:val="003A29DE"/>
    <w:rsid w:val="003A394B"/>
    <w:rsid w:val="003A40CD"/>
    <w:rsid w:val="003A653B"/>
    <w:rsid w:val="003B1A1B"/>
    <w:rsid w:val="003C2F68"/>
    <w:rsid w:val="003C3D06"/>
    <w:rsid w:val="003C452A"/>
    <w:rsid w:val="003C7BCC"/>
    <w:rsid w:val="003D1B7E"/>
    <w:rsid w:val="003D2F6C"/>
    <w:rsid w:val="003D5F80"/>
    <w:rsid w:val="003E05A4"/>
    <w:rsid w:val="003E41CE"/>
    <w:rsid w:val="003E4CFE"/>
    <w:rsid w:val="003E568B"/>
    <w:rsid w:val="003E7528"/>
    <w:rsid w:val="003E7648"/>
    <w:rsid w:val="003F088B"/>
    <w:rsid w:val="003F0AC2"/>
    <w:rsid w:val="003F0E65"/>
    <w:rsid w:val="0040041B"/>
    <w:rsid w:val="0040083F"/>
    <w:rsid w:val="00400D87"/>
    <w:rsid w:val="00413689"/>
    <w:rsid w:val="00413A08"/>
    <w:rsid w:val="00413BBF"/>
    <w:rsid w:val="004140AC"/>
    <w:rsid w:val="00414296"/>
    <w:rsid w:val="00415A62"/>
    <w:rsid w:val="0042343F"/>
    <w:rsid w:val="0042537A"/>
    <w:rsid w:val="00430CA6"/>
    <w:rsid w:val="00433DE2"/>
    <w:rsid w:val="004358AD"/>
    <w:rsid w:val="004368C2"/>
    <w:rsid w:val="00437017"/>
    <w:rsid w:val="004435E4"/>
    <w:rsid w:val="00444C10"/>
    <w:rsid w:val="004501A0"/>
    <w:rsid w:val="0045672F"/>
    <w:rsid w:val="00456B1D"/>
    <w:rsid w:val="0046106A"/>
    <w:rsid w:val="00462CB6"/>
    <w:rsid w:val="004631A9"/>
    <w:rsid w:val="00463D81"/>
    <w:rsid w:val="00466905"/>
    <w:rsid w:val="0046742B"/>
    <w:rsid w:val="00471684"/>
    <w:rsid w:val="00477169"/>
    <w:rsid w:val="00482A90"/>
    <w:rsid w:val="0048453F"/>
    <w:rsid w:val="00485606"/>
    <w:rsid w:val="00486146"/>
    <w:rsid w:val="00486FAD"/>
    <w:rsid w:val="004912F3"/>
    <w:rsid w:val="0049194D"/>
    <w:rsid w:val="004A2186"/>
    <w:rsid w:val="004A25D6"/>
    <w:rsid w:val="004A5198"/>
    <w:rsid w:val="004A5E40"/>
    <w:rsid w:val="004A7635"/>
    <w:rsid w:val="004B3A25"/>
    <w:rsid w:val="004C3669"/>
    <w:rsid w:val="004C5666"/>
    <w:rsid w:val="004D5072"/>
    <w:rsid w:val="004E0004"/>
    <w:rsid w:val="004E1A1C"/>
    <w:rsid w:val="004E73D3"/>
    <w:rsid w:val="004E781E"/>
    <w:rsid w:val="004F2116"/>
    <w:rsid w:val="00503534"/>
    <w:rsid w:val="00503B8C"/>
    <w:rsid w:val="005054DD"/>
    <w:rsid w:val="00505765"/>
    <w:rsid w:val="0051104C"/>
    <w:rsid w:val="0051193A"/>
    <w:rsid w:val="00516134"/>
    <w:rsid w:val="005177A6"/>
    <w:rsid w:val="005218B0"/>
    <w:rsid w:val="00522C55"/>
    <w:rsid w:val="0052555D"/>
    <w:rsid w:val="00526A19"/>
    <w:rsid w:val="00527451"/>
    <w:rsid w:val="005277FD"/>
    <w:rsid w:val="0054628C"/>
    <w:rsid w:val="00546A33"/>
    <w:rsid w:val="00546DBA"/>
    <w:rsid w:val="005500DC"/>
    <w:rsid w:val="005515A1"/>
    <w:rsid w:val="00554BB1"/>
    <w:rsid w:val="0055520A"/>
    <w:rsid w:val="00563112"/>
    <w:rsid w:val="00565739"/>
    <w:rsid w:val="005658BE"/>
    <w:rsid w:val="00573560"/>
    <w:rsid w:val="00573ACC"/>
    <w:rsid w:val="00577A8E"/>
    <w:rsid w:val="00591FFB"/>
    <w:rsid w:val="0059642C"/>
    <w:rsid w:val="00597A43"/>
    <w:rsid w:val="005A1B01"/>
    <w:rsid w:val="005B0D89"/>
    <w:rsid w:val="005B29C5"/>
    <w:rsid w:val="005B3C2C"/>
    <w:rsid w:val="005B5AC6"/>
    <w:rsid w:val="005C5912"/>
    <w:rsid w:val="005D4C96"/>
    <w:rsid w:val="005D4FD1"/>
    <w:rsid w:val="005D5A04"/>
    <w:rsid w:val="005E07B1"/>
    <w:rsid w:val="005E40AE"/>
    <w:rsid w:val="005E4E23"/>
    <w:rsid w:val="005E68B1"/>
    <w:rsid w:val="005E6FB2"/>
    <w:rsid w:val="005E7BF9"/>
    <w:rsid w:val="005F490B"/>
    <w:rsid w:val="005F4ABA"/>
    <w:rsid w:val="00602C3D"/>
    <w:rsid w:val="00612779"/>
    <w:rsid w:val="00613DAA"/>
    <w:rsid w:val="00621A74"/>
    <w:rsid w:val="006224F0"/>
    <w:rsid w:val="006225F5"/>
    <w:rsid w:val="006244A3"/>
    <w:rsid w:val="00625AB0"/>
    <w:rsid w:val="00626673"/>
    <w:rsid w:val="006426B0"/>
    <w:rsid w:val="00642A95"/>
    <w:rsid w:val="00644389"/>
    <w:rsid w:val="006452A2"/>
    <w:rsid w:val="00645759"/>
    <w:rsid w:val="006459B3"/>
    <w:rsid w:val="00646E54"/>
    <w:rsid w:val="00650702"/>
    <w:rsid w:val="00652245"/>
    <w:rsid w:val="0065312B"/>
    <w:rsid w:val="00660E7A"/>
    <w:rsid w:val="006615D8"/>
    <w:rsid w:val="00662862"/>
    <w:rsid w:val="00666311"/>
    <w:rsid w:val="0067003E"/>
    <w:rsid w:val="00672729"/>
    <w:rsid w:val="00673705"/>
    <w:rsid w:val="006741E7"/>
    <w:rsid w:val="00675ADF"/>
    <w:rsid w:val="00677684"/>
    <w:rsid w:val="006778FB"/>
    <w:rsid w:val="0068251F"/>
    <w:rsid w:val="00682705"/>
    <w:rsid w:val="0068570E"/>
    <w:rsid w:val="006908B0"/>
    <w:rsid w:val="006917ED"/>
    <w:rsid w:val="00691820"/>
    <w:rsid w:val="00692F62"/>
    <w:rsid w:val="006A1AD8"/>
    <w:rsid w:val="006A2381"/>
    <w:rsid w:val="006A4E04"/>
    <w:rsid w:val="006A5ECB"/>
    <w:rsid w:val="006A6971"/>
    <w:rsid w:val="006B06B6"/>
    <w:rsid w:val="006B089B"/>
    <w:rsid w:val="006B5FB4"/>
    <w:rsid w:val="006B6C5C"/>
    <w:rsid w:val="006C2E93"/>
    <w:rsid w:val="006D1D41"/>
    <w:rsid w:val="006D3A40"/>
    <w:rsid w:val="006D55C1"/>
    <w:rsid w:val="006D56BC"/>
    <w:rsid w:val="006D70D6"/>
    <w:rsid w:val="006E6EB5"/>
    <w:rsid w:val="006F0FE3"/>
    <w:rsid w:val="006F30EA"/>
    <w:rsid w:val="006F4B1F"/>
    <w:rsid w:val="006F514F"/>
    <w:rsid w:val="007001D3"/>
    <w:rsid w:val="0071124E"/>
    <w:rsid w:val="00713382"/>
    <w:rsid w:val="00714D02"/>
    <w:rsid w:val="00721B77"/>
    <w:rsid w:val="00721CD6"/>
    <w:rsid w:val="00730E22"/>
    <w:rsid w:val="00734466"/>
    <w:rsid w:val="0073486F"/>
    <w:rsid w:val="00737FEF"/>
    <w:rsid w:val="007464FE"/>
    <w:rsid w:val="0074703E"/>
    <w:rsid w:val="007500A2"/>
    <w:rsid w:val="00750A06"/>
    <w:rsid w:val="00752CD2"/>
    <w:rsid w:val="007534EF"/>
    <w:rsid w:val="00757B64"/>
    <w:rsid w:val="007626D9"/>
    <w:rsid w:val="00762CC5"/>
    <w:rsid w:val="0076398A"/>
    <w:rsid w:val="00763B40"/>
    <w:rsid w:val="0076712E"/>
    <w:rsid w:val="00767A30"/>
    <w:rsid w:val="00770037"/>
    <w:rsid w:val="00771B1F"/>
    <w:rsid w:val="007765B3"/>
    <w:rsid w:val="00776E73"/>
    <w:rsid w:val="00781E96"/>
    <w:rsid w:val="0078378D"/>
    <w:rsid w:val="007846BD"/>
    <w:rsid w:val="0078600E"/>
    <w:rsid w:val="00790092"/>
    <w:rsid w:val="0079283F"/>
    <w:rsid w:val="00795D8A"/>
    <w:rsid w:val="007A3565"/>
    <w:rsid w:val="007A6A11"/>
    <w:rsid w:val="007A7DD7"/>
    <w:rsid w:val="007B26AB"/>
    <w:rsid w:val="007B4CF6"/>
    <w:rsid w:val="007C0F8C"/>
    <w:rsid w:val="007C2435"/>
    <w:rsid w:val="007E28A4"/>
    <w:rsid w:val="007E4ED6"/>
    <w:rsid w:val="007E55CD"/>
    <w:rsid w:val="007E6977"/>
    <w:rsid w:val="007F066B"/>
    <w:rsid w:val="007F69D1"/>
    <w:rsid w:val="00803A83"/>
    <w:rsid w:val="00803D54"/>
    <w:rsid w:val="00814C02"/>
    <w:rsid w:val="00815DB7"/>
    <w:rsid w:val="008176D7"/>
    <w:rsid w:val="00817C38"/>
    <w:rsid w:val="00824A07"/>
    <w:rsid w:val="00826D7E"/>
    <w:rsid w:val="008308C4"/>
    <w:rsid w:val="0084021F"/>
    <w:rsid w:val="0084318C"/>
    <w:rsid w:val="008515B2"/>
    <w:rsid w:val="0085162A"/>
    <w:rsid w:val="00852698"/>
    <w:rsid w:val="00852D1F"/>
    <w:rsid w:val="008532A5"/>
    <w:rsid w:val="00855AE2"/>
    <w:rsid w:val="00857820"/>
    <w:rsid w:val="00861606"/>
    <w:rsid w:val="00862477"/>
    <w:rsid w:val="00862A94"/>
    <w:rsid w:val="00862ADE"/>
    <w:rsid w:val="008638EB"/>
    <w:rsid w:val="00864630"/>
    <w:rsid w:val="00865A6B"/>
    <w:rsid w:val="00865BAA"/>
    <w:rsid w:val="00871A4F"/>
    <w:rsid w:val="00871C3B"/>
    <w:rsid w:val="00874E4A"/>
    <w:rsid w:val="00874F70"/>
    <w:rsid w:val="00881441"/>
    <w:rsid w:val="0089185A"/>
    <w:rsid w:val="00891E4F"/>
    <w:rsid w:val="00893D88"/>
    <w:rsid w:val="00895C16"/>
    <w:rsid w:val="00895D16"/>
    <w:rsid w:val="008971F0"/>
    <w:rsid w:val="008A6962"/>
    <w:rsid w:val="008A73CB"/>
    <w:rsid w:val="008A79B9"/>
    <w:rsid w:val="008B2522"/>
    <w:rsid w:val="008B377E"/>
    <w:rsid w:val="008B397A"/>
    <w:rsid w:val="008B4141"/>
    <w:rsid w:val="008B68E2"/>
    <w:rsid w:val="008B7A4B"/>
    <w:rsid w:val="008C05E9"/>
    <w:rsid w:val="008C0AF3"/>
    <w:rsid w:val="008C1B22"/>
    <w:rsid w:val="008D43EE"/>
    <w:rsid w:val="008D4CAA"/>
    <w:rsid w:val="008D5868"/>
    <w:rsid w:val="008D5D76"/>
    <w:rsid w:val="008D6A25"/>
    <w:rsid w:val="008E4180"/>
    <w:rsid w:val="008E4756"/>
    <w:rsid w:val="008E5CBE"/>
    <w:rsid w:val="008F0EE3"/>
    <w:rsid w:val="008F2EF1"/>
    <w:rsid w:val="008F76F5"/>
    <w:rsid w:val="00902AC0"/>
    <w:rsid w:val="0090620C"/>
    <w:rsid w:val="00907909"/>
    <w:rsid w:val="00914D18"/>
    <w:rsid w:val="00914E6C"/>
    <w:rsid w:val="0092039C"/>
    <w:rsid w:val="00922C64"/>
    <w:rsid w:val="00924497"/>
    <w:rsid w:val="00926E74"/>
    <w:rsid w:val="009319EB"/>
    <w:rsid w:val="00937556"/>
    <w:rsid w:val="00940414"/>
    <w:rsid w:val="00940B57"/>
    <w:rsid w:val="0094517D"/>
    <w:rsid w:val="00956EDA"/>
    <w:rsid w:val="00957078"/>
    <w:rsid w:val="009648A7"/>
    <w:rsid w:val="0096603C"/>
    <w:rsid w:val="00967664"/>
    <w:rsid w:val="0097123F"/>
    <w:rsid w:val="00971C73"/>
    <w:rsid w:val="00972276"/>
    <w:rsid w:val="0097322B"/>
    <w:rsid w:val="0097713C"/>
    <w:rsid w:val="009774CE"/>
    <w:rsid w:val="009879A3"/>
    <w:rsid w:val="00987F30"/>
    <w:rsid w:val="009929B8"/>
    <w:rsid w:val="00993B95"/>
    <w:rsid w:val="00994D48"/>
    <w:rsid w:val="00995A71"/>
    <w:rsid w:val="00996550"/>
    <w:rsid w:val="00996E39"/>
    <w:rsid w:val="009A409B"/>
    <w:rsid w:val="009A7981"/>
    <w:rsid w:val="009B32A3"/>
    <w:rsid w:val="009D1286"/>
    <w:rsid w:val="009D78D0"/>
    <w:rsid w:val="009E0D3E"/>
    <w:rsid w:val="009E10D5"/>
    <w:rsid w:val="009E1D14"/>
    <w:rsid w:val="009E34C0"/>
    <w:rsid w:val="009E402C"/>
    <w:rsid w:val="009F00F1"/>
    <w:rsid w:val="00A0212B"/>
    <w:rsid w:val="00A072A2"/>
    <w:rsid w:val="00A07797"/>
    <w:rsid w:val="00A07B09"/>
    <w:rsid w:val="00A10138"/>
    <w:rsid w:val="00A15EF2"/>
    <w:rsid w:val="00A20664"/>
    <w:rsid w:val="00A23073"/>
    <w:rsid w:val="00A249B3"/>
    <w:rsid w:val="00A25EB3"/>
    <w:rsid w:val="00A2723F"/>
    <w:rsid w:val="00A31732"/>
    <w:rsid w:val="00A33105"/>
    <w:rsid w:val="00A35170"/>
    <w:rsid w:val="00A36602"/>
    <w:rsid w:val="00A41342"/>
    <w:rsid w:val="00A41736"/>
    <w:rsid w:val="00A47E6C"/>
    <w:rsid w:val="00A52976"/>
    <w:rsid w:val="00A64CE2"/>
    <w:rsid w:val="00A65AC2"/>
    <w:rsid w:val="00A704F0"/>
    <w:rsid w:val="00A71E10"/>
    <w:rsid w:val="00A72B03"/>
    <w:rsid w:val="00A73AA4"/>
    <w:rsid w:val="00A75427"/>
    <w:rsid w:val="00A7578A"/>
    <w:rsid w:val="00A80B12"/>
    <w:rsid w:val="00A80D0A"/>
    <w:rsid w:val="00A81CD1"/>
    <w:rsid w:val="00A85723"/>
    <w:rsid w:val="00AA2797"/>
    <w:rsid w:val="00AA34DD"/>
    <w:rsid w:val="00AA658B"/>
    <w:rsid w:val="00AB1B7B"/>
    <w:rsid w:val="00AB1D41"/>
    <w:rsid w:val="00AB596A"/>
    <w:rsid w:val="00AC2FDF"/>
    <w:rsid w:val="00AC7468"/>
    <w:rsid w:val="00AD1357"/>
    <w:rsid w:val="00AD3A90"/>
    <w:rsid w:val="00AD5076"/>
    <w:rsid w:val="00AD6408"/>
    <w:rsid w:val="00AE168F"/>
    <w:rsid w:val="00AE4ABF"/>
    <w:rsid w:val="00AE64E4"/>
    <w:rsid w:val="00AE6CDC"/>
    <w:rsid w:val="00AF36EC"/>
    <w:rsid w:val="00AF4FAA"/>
    <w:rsid w:val="00B02C2B"/>
    <w:rsid w:val="00B05088"/>
    <w:rsid w:val="00B06707"/>
    <w:rsid w:val="00B06813"/>
    <w:rsid w:val="00B06A6B"/>
    <w:rsid w:val="00B072F0"/>
    <w:rsid w:val="00B13483"/>
    <w:rsid w:val="00B16BF3"/>
    <w:rsid w:val="00B23582"/>
    <w:rsid w:val="00B244EE"/>
    <w:rsid w:val="00B2483D"/>
    <w:rsid w:val="00B30E29"/>
    <w:rsid w:val="00B43B4C"/>
    <w:rsid w:val="00B4404A"/>
    <w:rsid w:val="00B4458C"/>
    <w:rsid w:val="00B62FAE"/>
    <w:rsid w:val="00B675E5"/>
    <w:rsid w:val="00B70C2C"/>
    <w:rsid w:val="00B71ABC"/>
    <w:rsid w:val="00B84B0F"/>
    <w:rsid w:val="00B858EE"/>
    <w:rsid w:val="00B90799"/>
    <w:rsid w:val="00B90995"/>
    <w:rsid w:val="00B97148"/>
    <w:rsid w:val="00B97B05"/>
    <w:rsid w:val="00BA27C8"/>
    <w:rsid w:val="00BA54A5"/>
    <w:rsid w:val="00BA5C91"/>
    <w:rsid w:val="00BB0332"/>
    <w:rsid w:val="00BB0A43"/>
    <w:rsid w:val="00BB0C90"/>
    <w:rsid w:val="00BB0FBC"/>
    <w:rsid w:val="00BB13B7"/>
    <w:rsid w:val="00BB1496"/>
    <w:rsid w:val="00BB2439"/>
    <w:rsid w:val="00BB28C1"/>
    <w:rsid w:val="00BB3A30"/>
    <w:rsid w:val="00BB4991"/>
    <w:rsid w:val="00BB59F7"/>
    <w:rsid w:val="00BC096F"/>
    <w:rsid w:val="00BC1F8D"/>
    <w:rsid w:val="00BC6873"/>
    <w:rsid w:val="00BD3B2D"/>
    <w:rsid w:val="00BD6D4A"/>
    <w:rsid w:val="00BE0543"/>
    <w:rsid w:val="00BE1789"/>
    <w:rsid w:val="00BE56D7"/>
    <w:rsid w:val="00BE62EE"/>
    <w:rsid w:val="00BE6F0F"/>
    <w:rsid w:val="00BE79E3"/>
    <w:rsid w:val="00BF06F3"/>
    <w:rsid w:val="00BF5F8B"/>
    <w:rsid w:val="00C02BC4"/>
    <w:rsid w:val="00C10119"/>
    <w:rsid w:val="00C10740"/>
    <w:rsid w:val="00C12280"/>
    <w:rsid w:val="00C132BF"/>
    <w:rsid w:val="00C14A30"/>
    <w:rsid w:val="00C1695D"/>
    <w:rsid w:val="00C178D8"/>
    <w:rsid w:val="00C20DDF"/>
    <w:rsid w:val="00C27717"/>
    <w:rsid w:val="00C34969"/>
    <w:rsid w:val="00C35342"/>
    <w:rsid w:val="00C405FD"/>
    <w:rsid w:val="00C520C9"/>
    <w:rsid w:val="00C528EC"/>
    <w:rsid w:val="00C54F13"/>
    <w:rsid w:val="00C56AB6"/>
    <w:rsid w:val="00C62A57"/>
    <w:rsid w:val="00C664CD"/>
    <w:rsid w:val="00C80428"/>
    <w:rsid w:val="00C85E3B"/>
    <w:rsid w:val="00C8639D"/>
    <w:rsid w:val="00C92C18"/>
    <w:rsid w:val="00C92F38"/>
    <w:rsid w:val="00CA67E9"/>
    <w:rsid w:val="00CB0774"/>
    <w:rsid w:val="00CB0E0D"/>
    <w:rsid w:val="00CB319E"/>
    <w:rsid w:val="00CB7992"/>
    <w:rsid w:val="00CB7E6A"/>
    <w:rsid w:val="00CC0616"/>
    <w:rsid w:val="00CC1ED8"/>
    <w:rsid w:val="00CC23C8"/>
    <w:rsid w:val="00CC3089"/>
    <w:rsid w:val="00CD1760"/>
    <w:rsid w:val="00CD2850"/>
    <w:rsid w:val="00CD2B22"/>
    <w:rsid w:val="00CD6FB1"/>
    <w:rsid w:val="00CE001A"/>
    <w:rsid w:val="00CE0ACC"/>
    <w:rsid w:val="00CE5EDA"/>
    <w:rsid w:val="00CE7753"/>
    <w:rsid w:val="00CF033D"/>
    <w:rsid w:val="00CF1353"/>
    <w:rsid w:val="00CF2A97"/>
    <w:rsid w:val="00CF4A65"/>
    <w:rsid w:val="00CF607C"/>
    <w:rsid w:val="00CF7EF0"/>
    <w:rsid w:val="00D00A10"/>
    <w:rsid w:val="00D00F58"/>
    <w:rsid w:val="00D024E8"/>
    <w:rsid w:val="00D0408C"/>
    <w:rsid w:val="00D0439C"/>
    <w:rsid w:val="00D07BC2"/>
    <w:rsid w:val="00D10311"/>
    <w:rsid w:val="00D10E39"/>
    <w:rsid w:val="00D11C78"/>
    <w:rsid w:val="00D12A5B"/>
    <w:rsid w:val="00D13DAC"/>
    <w:rsid w:val="00D14874"/>
    <w:rsid w:val="00D20A66"/>
    <w:rsid w:val="00D239DF"/>
    <w:rsid w:val="00D2555A"/>
    <w:rsid w:val="00D3195B"/>
    <w:rsid w:val="00D32729"/>
    <w:rsid w:val="00D32B6E"/>
    <w:rsid w:val="00D346A8"/>
    <w:rsid w:val="00D43DBE"/>
    <w:rsid w:val="00D43E0F"/>
    <w:rsid w:val="00D55F2F"/>
    <w:rsid w:val="00D56AF0"/>
    <w:rsid w:val="00D62731"/>
    <w:rsid w:val="00D64796"/>
    <w:rsid w:val="00D65551"/>
    <w:rsid w:val="00D65A47"/>
    <w:rsid w:val="00D65BE4"/>
    <w:rsid w:val="00D73717"/>
    <w:rsid w:val="00D73EC0"/>
    <w:rsid w:val="00D81816"/>
    <w:rsid w:val="00D81E6F"/>
    <w:rsid w:val="00D839E3"/>
    <w:rsid w:val="00D83E58"/>
    <w:rsid w:val="00D84188"/>
    <w:rsid w:val="00D872A3"/>
    <w:rsid w:val="00D8751F"/>
    <w:rsid w:val="00D964C0"/>
    <w:rsid w:val="00D97BA5"/>
    <w:rsid w:val="00DA0B13"/>
    <w:rsid w:val="00DA5B30"/>
    <w:rsid w:val="00DA636F"/>
    <w:rsid w:val="00DB1691"/>
    <w:rsid w:val="00DB6FFD"/>
    <w:rsid w:val="00DC1702"/>
    <w:rsid w:val="00DC29C9"/>
    <w:rsid w:val="00DC4358"/>
    <w:rsid w:val="00DC733F"/>
    <w:rsid w:val="00DD172B"/>
    <w:rsid w:val="00DD358D"/>
    <w:rsid w:val="00DD4B4E"/>
    <w:rsid w:val="00DD7F9E"/>
    <w:rsid w:val="00DE00C5"/>
    <w:rsid w:val="00DE0662"/>
    <w:rsid w:val="00DE0E8A"/>
    <w:rsid w:val="00DE1BE7"/>
    <w:rsid w:val="00DF1976"/>
    <w:rsid w:val="00DF3677"/>
    <w:rsid w:val="00DF563B"/>
    <w:rsid w:val="00DF718C"/>
    <w:rsid w:val="00E04671"/>
    <w:rsid w:val="00E10B69"/>
    <w:rsid w:val="00E210D9"/>
    <w:rsid w:val="00E21335"/>
    <w:rsid w:val="00E23C79"/>
    <w:rsid w:val="00E26B66"/>
    <w:rsid w:val="00E352BF"/>
    <w:rsid w:val="00E35625"/>
    <w:rsid w:val="00E35AD9"/>
    <w:rsid w:val="00E36221"/>
    <w:rsid w:val="00E36D37"/>
    <w:rsid w:val="00E37537"/>
    <w:rsid w:val="00E41C57"/>
    <w:rsid w:val="00E46C18"/>
    <w:rsid w:val="00E558A5"/>
    <w:rsid w:val="00E60A13"/>
    <w:rsid w:val="00E62708"/>
    <w:rsid w:val="00E63954"/>
    <w:rsid w:val="00E66C7C"/>
    <w:rsid w:val="00E6733E"/>
    <w:rsid w:val="00E67B72"/>
    <w:rsid w:val="00E80FAB"/>
    <w:rsid w:val="00E83124"/>
    <w:rsid w:val="00E83F77"/>
    <w:rsid w:val="00E8579C"/>
    <w:rsid w:val="00E87732"/>
    <w:rsid w:val="00E87CE7"/>
    <w:rsid w:val="00E92F17"/>
    <w:rsid w:val="00E944AF"/>
    <w:rsid w:val="00E96DCD"/>
    <w:rsid w:val="00EA07C0"/>
    <w:rsid w:val="00EA4A16"/>
    <w:rsid w:val="00EA5BBE"/>
    <w:rsid w:val="00EB0E14"/>
    <w:rsid w:val="00EB1E59"/>
    <w:rsid w:val="00EB251F"/>
    <w:rsid w:val="00EB2786"/>
    <w:rsid w:val="00EB4821"/>
    <w:rsid w:val="00ED2E0C"/>
    <w:rsid w:val="00ED54CB"/>
    <w:rsid w:val="00EE260B"/>
    <w:rsid w:val="00EE3272"/>
    <w:rsid w:val="00EE5B2B"/>
    <w:rsid w:val="00EF0AB5"/>
    <w:rsid w:val="00EF76D4"/>
    <w:rsid w:val="00F04015"/>
    <w:rsid w:val="00F05B2B"/>
    <w:rsid w:val="00F106BF"/>
    <w:rsid w:val="00F139CE"/>
    <w:rsid w:val="00F143C5"/>
    <w:rsid w:val="00F1764F"/>
    <w:rsid w:val="00F21082"/>
    <w:rsid w:val="00F2455B"/>
    <w:rsid w:val="00F27546"/>
    <w:rsid w:val="00F2761B"/>
    <w:rsid w:val="00F373BE"/>
    <w:rsid w:val="00F37ACF"/>
    <w:rsid w:val="00F424F5"/>
    <w:rsid w:val="00F431D1"/>
    <w:rsid w:val="00F43B53"/>
    <w:rsid w:val="00F44AA0"/>
    <w:rsid w:val="00F45488"/>
    <w:rsid w:val="00F47AD9"/>
    <w:rsid w:val="00F544A0"/>
    <w:rsid w:val="00F578D0"/>
    <w:rsid w:val="00F57C7D"/>
    <w:rsid w:val="00F57E61"/>
    <w:rsid w:val="00F669B7"/>
    <w:rsid w:val="00F67502"/>
    <w:rsid w:val="00F70BE7"/>
    <w:rsid w:val="00F725B6"/>
    <w:rsid w:val="00F74555"/>
    <w:rsid w:val="00F76B2D"/>
    <w:rsid w:val="00F778EC"/>
    <w:rsid w:val="00F84BC8"/>
    <w:rsid w:val="00F85649"/>
    <w:rsid w:val="00F85810"/>
    <w:rsid w:val="00F9609A"/>
    <w:rsid w:val="00FB50FD"/>
    <w:rsid w:val="00FC30CE"/>
    <w:rsid w:val="00FC39A4"/>
    <w:rsid w:val="00FC5AE4"/>
    <w:rsid w:val="00FC6179"/>
    <w:rsid w:val="00FC6497"/>
    <w:rsid w:val="00FD4D32"/>
    <w:rsid w:val="00FE5861"/>
    <w:rsid w:val="00FF4B00"/>
    <w:rsid w:val="00FF5112"/>
    <w:rsid w:val="00FF589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7EBD4C"/>
  <w15:docId w15:val="{46F58A71-4FA6-4A33-AEA4-8666B563E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sl-SI" w:eastAsia="sl-SI"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35CE9"/>
    <w:pPr>
      <w:spacing w:before="120" w:after="120"/>
      <w:jc w:val="both"/>
    </w:pPr>
    <w:rPr>
      <w:rFonts w:ascii="Arial Nova" w:hAnsi="Arial Nova"/>
      <w:sz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9F00F1"/>
    <w:pPr>
      <w:tabs>
        <w:tab w:val="center" w:pos="4536"/>
        <w:tab w:val="right" w:pos="9072"/>
      </w:tabs>
      <w:spacing w:after="0" w:line="240" w:lineRule="auto"/>
    </w:pPr>
  </w:style>
  <w:style w:type="character" w:customStyle="1" w:styleId="GlavaZnak">
    <w:name w:val="Glava Znak"/>
    <w:basedOn w:val="Privzetapisavaodstavka"/>
    <w:link w:val="Glava"/>
    <w:uiPriority w:val="99"/>
    <w:rsid w:val="009F00F1"/>
  </w:style>
  <w:style w:type="paragraph" w:styleId="Noga">
    <w:name w:val="footer"/>
    <w:basedOn w:val="Navaden"/>
    <w:link w:val="NogaZnak"/>
    <w:uiPriority w:val="99"/>
    <w:unhideWhenUsed/>
    <w:rsid w:val="009F00F1"/>
    <w:pPr>
      <w:tabs>
        <w:tab w:val="center" w:pos="4536"/>
        <w:tab w:val="right" w:pos="9072"/>
      </w:tabs>
      <w:spacing w:after="0" w:line="240" w:lineRule="auto"/>
    </w:pPr>
  </w:style>
  <w:style w:type="character" w:customStyle="1" w:styleId="NogaZnak">
    <w:name w:val="Noga Znak"/>
    <w:basedOn w:val="Privzetapisavaodstavka"/>
    <w:link w:val="Noga"/>
    <w:uiPriority w:val="99"/>
    <w:rsid w:val="009F00F1"/>
  </w:style>
  <w:style w:type="paragraph" w:styleId="Besedilooblaka">
    <w:name w:val="Balloon Text"/>
    <w:basedOn w:val="Navaden"/>
    <w:link w:val="BesedilooblakaZnak"/>
    <w:uiPriority w:val="99"/>
    <w:semiHidden/>
    <w:unhideWhenUsed/>
    <w:rsid w:val="009F00F1"/>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9F00F1"/>
    <w:rPr>
      <w:rFonts w:ascii="Tahoma" w:hAnsi="Tahoma" w:cs="Tahoma"/>
      <w:sz w:val="16"/>
      <w:szCs w:val="16"/>
    </w:rPr>
  </w:style>
  <w:style w:type="paragraph" w:styleId="Brezrazmikov">
    <w:name w:val="No Spacing"/>
    <w:uiPriority w:val="1"/>
    <w:qFormat/>
    <w:rsid w:val="00E37537"/>
    <w:pPr>
      <w:spacing w:after="0" w:line="240" w:lineRule="auto"/>
    </w:pPr>
  </w:style>
  <w:style w:type="paragraph" w:styleId="Napis">
    <w:name w:val="caption"/>
    <w:basedOn w:val="Navaden"/>
    <w:next w:val="Navaden"/>
    <w:uiPriority w:val="99"/>
    <w:qFormat/>
    <w:rsid w:val="009E34C0"/>
    <w:pPr>
      <w:spacing w:line="240" w:lineRule="auto"/>
    </w:pPr>
    <w:rPr>
      <w:rFonts w:ascii="Times New Roman" w:eastAsia="Calibri" w:hAnsi="Times New Roman" w:cs="Times New Roman"/>
      <w:b/>
      <w:bCs/>
      <w:noProof/>
      <w:szCs w:val="20"/>
      <w:lang w:val="en-US" w:eastAsia="en-US"/>
    </w:rPr>
  </w:style>
  <w:style w:type="paragraph" w:styleId="Telobesedila-zamik2">
    <w:name w:val="Body Text Indent 2"/>
    <w:basedOn w:val="Navaden"/>
    <w:link w:val="Telobesedila-zamik2Znak"/>
    <w:uiPriority w:val="99"/>
    <w:rsid w:val="009E34C0"/>
    <w:pPr>
      <w:tabs>
        <w:tab w:val="left" w:pos="2268"/>
        <w:tab w:val="left" w:pos="3402"/>
      </w:tabs>
      <w:spacing w:after="0" w:line="240" w:lineRule="auto"/>
      <w:ind w:left="3402" w:hanging="3402"/>
    </w:pPr>
    <w:rPr>
      <w:rFonts w:eastAsia="Calibri" w:cs="Times New Roman"/>
      <w:sz w:val="24"/>
      <w:szCs w:val="20"/>
      <w:lang w:val="x-none" w:eastAsia="en-US"/>
    </w:rPr>
  </w:style>
  <w:style w:type="character" w:customStyle="1" w:styleId="Telobesedila-zamik2Znak">
    <w:name w:val="Telo besedila - zamik 2 Znak"/>
    <w:basedOn w:val="Privzetapisavaodstavka"/>
    <w:link w:val="Telobesedila-zamik2"/>
    <w:uiPriority w:val="99"/>
    <w:rsid w:val="009E34C0"/>
    <w:rPr>
      <w:rFonts w:ascii="Arial" w:eastAsia="Calibri" w:hAnsi="Arial" w:cs="Times New Roman"/>
      <w:sz w:val="24"/>
      <w:szCs w:val="20"/>
      <w:lang w:val="x-none" w:eastAsia="en-US"/>
    </w:rPr>
  </w:style>
  <w:style w:type="paragraph" w:styleId="Odstavekseznama">
    <w:name w:val="List Paragraph"/>
    <w:basedOn w:val="Navaden"/>
    <w:uiPriority w:val="34"/>
    <w:qFormat/>
    <w:rsid w:val="00146F0C"/>
    <w:pPr>
      <w:spacing w:before="240" w:after="0" w:line="240" w:lineRule="auto"/>
      <w:jc w:val="left"/>
    </w:pPr>
    <w:rPr>
      <w:rFonts w:eastAsia="Calibri" w:cs="Times New Roman"/>
      <w:b/>
      <w:noProof/>
      <w:lang w:val="en-US" w:eastAsia="en-US"/>
    </w:rPr>
  </w:style>
  <w:style w:type="paragraph" w:styleId="Telobesedila">
    <w:name w:val="Body Text"/>
    <w:basedOn w:val="Navaden"/>
    <w:link w:val="TelobesedilaZnak"/>
    <w:uiPriority w:val="99"/>
    <w:unhideWhenUsed/>
    <w:rsid w:val="0085162A"/>
  </w:style>
  <w:style w:type="character" w:customStyle="1" w:styleId="TelobesedilaZnak">
    <w:name w:val="Telo besedila Znak"/>
    <w:basedOn w:val="Privzetapisavaodstavka"/>
    <w:link w:val="Telobesedila"/>
    <w:uiPriority w:val="99"/>
    <w:rsid w:val="0085162A"/>
  </w:style>
  <w:style w:type="table" w:styleId="Tabelamrea">
    <w:name w:val="Table Grid"/>
    <w:basedOn w:val="Navadnatabela"/>
    <w:rsid w:val="00B16BF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temnamrea5poudarek3">
    <w:name w:val="Grid Table 5 Dark Accent 3"/>
    <w:basedOn w:val="Navadnatabela"/>
    <w:uiPriority w:val="50"/>
    <w:rsid w:val="000B5234"/>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Tabelatemnamrea5poudarek61">
    <w:name w:val="Tabela – temna mreža 5 (poudarek 6)1"/>
    <w:basedOn w:val="Navadnatabela"/>
    <w:next w:val="Tabelatemnamrea5poudarek6"/>
    <w:uiPriority w:val="50"/>
    <w:rsid w:val="00B0681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styleId="Tabelatemnamrea5poudarek6">
    <w:name w:val="Grid Table 5 Dark Accent 6"/>
    <w:basedOn w:val="Navadnatabela"/>
    <w:uiPriority w:val="50"/>
    <w:rsid w:val="00B0681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Tabelamrea4poudarek3">
    <w:name w:val="Grid Table 4 Accent 3"/>
    <w:basedOn w:val="Navadnatabela"/>
    <w:uiPriority w:val="49"/>
    <w:rsid w:val="00BB0A43"/>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character" w:styleId="Hiperpovezava">
    <w:name w:val="Hyperlink"/>
    <w:basedOn w:val="Privzetapisavaodstavka"/>
    <w:uiPriority w:val="99"/>
    <w:unhideWhenUsed/>
    <w:rsid w:val="002366D8"/>
    <w:rPr>
      <w:color w:val="0000FF" w:themeColor="hyperlink"/>
      <w:u w:val="single"/>
    </w:rPr>
  </w:style>
  <w:style w:type="character" w:styleId="Nerazreenaomemba">
    <w:name w:val="Unresolved Mention"/>
    <w:basedOn w:val="Privzetapisavaodstavka"/>
    <w:uiPriority w:val="99"/>
    <w:semiHidden/>
    <w:unhideWhenUsed/>
    <w:rsid w:val="002366D8"/>
    <w:rPr>
      <w:color w:val="605E5C"/>
      <w:shd w:val="clear" w:color="auto" w:fill="E1DFDD"/>
    </w:rPr>
  </w:style>
  <w:style w:type="character" w:styleId="Krepko">
    <w:name w:val="Strong"/>
    <w:basedOn w:val="Privzetapisavaodstavka"/>
    <w:uiPriority w:val="22"/>
    <w:qFormat/>
    <w:rsid w:val="00AB1B7B"/>
    <w:rPr>
      <w:b/>
      <w:bCs/>
    </w:rPr>
  </w:style>
  <w:style w:type="paragraph" w:styleId="Navadensplet">
    <w:name w:val="Normal (Web)"/>
    <w:basedOn w:val="Navaden"/>
    <w:uiPriority w:val="99"/>
    <w:unhideWhenUsed/>
    <w:rsid w:val="00AB1B7B"/>
    <w:pPr>
      <w:spacing w:before="100" w:beforeAutospacing="1" w:after="100" w:afterAutospacing="1" w:line="240" w:lineRule="auto"/>
    </w:pPr>
    <w:rPr>
      <w:rFonts w:ascii="Times New Roman" w:eastAsia="Times New Roman" w:hAnsi="Times New Roman" w:cs="Times New Roman"/>
      <w:sz w:val="24"/>
      <w:szCs w:val="24"/>
    </w:rPr>
  </w:style>
  <w:style w:type="character" w:styleId="SledenaHiperpovezava">
    <w:name w:val="FollowedHyperlink"/>
    <w:basedOn w:val="Privzetapisavaodstavka"/>
    <w:uiPriority w:val="99"/>
    <w:semiHidden/>
    <w:unhideWhenUsed/>
    <w:rsid w:val="0052555D"/>
    <w:rPr>
      <w:color w:val="800080" w:themeColor="followedHyperlink"/>
      <w:u w:val="single"/>
    </w:rPr>
  </w:style>
  <w:style w:type="character" w:styleId="Poudarek">
    <w:name w:val="Emphasis"/>
    <w:basedOn w:val="Privzetapisavaodstavka"/>
    <w:uiPriority w:val="20"/>
    <w:qFormat/>
    <w:rsid w:val="00035CE9"/>
    <w:rPr>
      <w:rFonts w:ascii="Arial Nova" w:hAnsi="Arial Nova"/>
      <w:i/>
      <w:i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615710">
      <w:bodyDiv w:val="1"/>
      <w:marLeft w:val="0"/>
      <w:marRight w:val="0"/>
      <w:marTop w:val="0"/>
      <w:marBottom w:val="0"/>
      <w:divBdr>
        <w:top w:val="none" w:sz="0" w:space="0" w:color="auto"/>
        <w:left w:val="none" w:sz="0" w:space="0" w:color="auto"/>
        <w:bottom w:val="none" w:sz="0" w:space="0" w:color="auto"/>
        <w:right w:val="none" w:sz="0" w:space="0" w:color="auto"/>
      </w:divBdr>
      <w:divsChild>
        <w:div w:id="116990802">
          <w:marLeft w:val="0"/>
          <w:marRight w:val="0"/>
          <w:marTop w:val="0"/>
          <w:marBottom w:val="0"/>
          <w:divBdr>
            <w:top w:val="none" w:sz="0" w:space="0" w:color="auto"/>
            <w:left w:val="none" w:sz="0" w:space="0" w:color="auto"/>
            <w:bottom w:val="none" w:sz="0" w:space="0" w:color="auto"/>
            <w:right w:val="none" w:sz="0" w:space="0" w:color="auto"/>
          </w:divBdr>
          <w:divsChild>
            <w:div w:id="1449155050">
              <w:marLeft w:val="0"/>
              <w:marRight w:val="0"/>
              <w:marTop w:val="0"/>
              <w:marBottom w:val="0"/>
              <w:divBdr>
                <w:top w:val="none" w:sz="0" w:space="0" w:color="auto"/>
                <w:left w:val="none" w:sz="0" w:space="0" w:color="auto"/>
                <w:bottom w:val="none" w:sz="0" w:space="0" w:color="auto"/>
                <w:right w:val="none" w:sz="0" w:space="0" w:color="auto"/>
              </w:divBdr>
              <w:divsChild>
                <w:div w:id="1149446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7754145">
      <w:bodyDiv w:val="1"/>
      <w:marLeft w:val="0"/>
      <w:marRight w:val="0"/>
      <w:marTop w:val="0"/>
      <w:marBottom w:val="0"/>
      <w:divBdr>
        <w:top w:val="none" w:sz="0" w:space="0" w:color="auto"/>
        <w:left w:val="none" w:sz="0" w:space="0" w:color="auto"/>
        <w:bottom w:val="none" w:sz="0" w:space="0" w:color="auto"/>
        <w:right w:val="none" w:sz="0" w:space="0" w:color="auto"/>
      </w:divBdr>
    </w:div>
    <w:div w:id="836580867">
      <w:bodyDiv w:val="1"/>
      <w:marLeft w:val="0"/>
      <w:marRight w:val="0"/>
      <w:marTop w:val="0"/>
      <w:marBottom w:val="0"/>
      <w:divBdr>
        <w:top w:val="none" w:sz="0" w:space="0" w:color="auto"/>
        <w:left w:val="none" w:sz="0" w:space="0" w:color="auto"/>
        <w:bottom w:val="none" w:sz="0" w:space="0" w:color="auto"/>
        <w:right w:val="none" w:sz="0" w:space="0" w:color="auto"/>
      </w:divBdr>
    </w:div>
    <w:div w:id="1090811925">
      <w:bodyDiv w:val="1"/>
      <w:marLeft w:val="0"/>
      <w:marRight w:val="0"/>
      <w:marTop w:val="0"/>
      <w:marBottom w:val="0"/>
      <w:divBdr>
        <w:top w:val="none" w:sz="0" w:space="0" w:color="auto"/>
        <w:left w:val="none" w:sz="0" w:space="0" w:color="auto"/>
        <w:bottom w:val="none" w:sz="0" w:space="0" w:color="auto"/>
        <w:right w:val="none" w:sz="0" w:space="0" w:color="auto"/>
      </w:divBdr>
    </w:div>
    <w:div w:id="1110710267">
      <w:bodyDiv w:val="1"/>
      <w:marLeft w:val="0"/>
      <w:marRight w:val="0"/>
      <w:marTop w:val="0"/>
      <w:marBottom w:val="0"/>
      <w:divBdr>
        <w:top w:val="none" w:sz="0" w:space="0" w:color="auto"/>
        <w:left w:val="none" w:sz="0" w:space="0" w:color="auto"/>
        <w:bottom w:val="none" w:sz="0" w:space="0" w:color="auto"/>
        <w:right w:val="none" w:sz="0" w:space="0" w:color="auto"/>
      </w:divBdr>
    </w:div>
    <w:div w:id="1388411171">
      <w:bodyDiv w:val="1"/>
      <w:marLeft w:val="0"/>
      <w:marRight w:val="0"/>
      <w:marTop w:val="0"/>
      <w:marBottom w:val="0"/>
      <w:divBdr>
        <w:top w:val="none" w:sz="0" w:space="0" w:color="auto"/>
        <w:left w:val="none" w:sz="0" w:space="0" w:color="auto"/>
        <w:bottom w:val="none" w:sz="0" w:space="0" w:color="auto"/>
        <w:right w:val="none" w:sz="0" w:space="0" w:color="auto"/>
      </w:divBdr>
    </w:div>
    <w:div w:id="1687947653">
      <w:bodyDiv w:val="1"/>
      <w:marLeft w:val="0"/>
      <w:marRight w:val="0"/>
      <w:marTop w:val="0"/>
      <w:marBottom w:val="0"/>
      <w:divBdr>
        <w:top w:val="none" w:sz="0" w:space="0" w:color="auto"/>
        <w:left w:val="none" w:sz="0" w:space="0" w:color="auto"/>
        <w:bottom w:val="none" w:sz="0" w:space="0" w:color="auto"/>
        <w:right w:val="none" w:sz="0" w:space="0" w:color="auto"/>
      </w:divBdr>
      <w:divsChild>
        <w:div w:id="1433938843">
          <w:marLeft w:val="0"/>
          <w:marRight w:val="0"/>
          <w:marTop w:val="0"/>
          <w:marBottom w:val="0"/>
          <w:divBdr>
            <w:top w:val="none" w:sz="0" w:space="0" w:color="auto"/>
            <w:left w:val="none" w:sz="0" w:space="0" w:color="auto"/>
            <w:bottom w:val="none" w:sz="0" w:space="0" w:color="auto"/>
            <w:right w:val="none" w:sz="0" w:space="0" w:color="auto"/>
          </w:divBdr>
          <w:divsChild>
            <w:div w:id="1057242282">
              <w:marLeft w:val="0"/>
              <w:marRight w:val="0"/>
              <w:marTop w:val="0"/>
              <w:marBottom w:val="0"/>
              <w:divBdr>
                <w:top w:val="none" w:sz="0" w:space="0" w:color="auto"/>
                <w:left w:val="none" w:sz="0" w:space="0" w:color="auto"/>
                <w:bottom w:val="none" w:sz="0" w:space="0" w:color="auto"/>
                <w:right w:val="none" w:sz="0" w:space="0" w:color="auto"/>
              </w:divBdr>
              <w:divsChild>
                <w:div w:id="1915316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50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5.xml"/><Relationship Id="rId18" Type="http://schemas.openxmlformats.org/officeDocument/2006/relationships/hyperlink" Target="https://eportal.komunala-trebnje.si/Prijava?ReturnUrl=%2f"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hyperlink" Target="https://komunala-trebnje.si/oskrba-s-pitno%20vodo/" TargetMode="External"/><Relationship Id="rId2" Type="http://schemas.openxmlformats.org/officeDocument/2006/relationships/numbering" Target="numbering.xml"/><Relationship Id="rId16" Type="http://schemas.openxmlformats.org/officeDocument/2006/relationships/hyperlink" Target="https://komunala-trebnje.si/novice/" TargetMode="External"/><Relationship Id="rId20" Type="http://schemas.openxmlformats.org/officeDocument/2006/relationships/hyperlink" Target="https://nijz.si/nij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komunala-trebnje.si/motnje-in-dela/" TargetMode="External"/><Relationship Id="rId23" Type="http://schemas.openxmlformats.org/officeDocument/2006/relationships/fontTable" Target="fontTable.xml"/><Relationship Id="rId10" Type="http://schemas.openxmlformats.org/officeDocument/2006/relationships/chart" Target="charts/chart2.xml"/><Relationship Id="rId19" Type="http://schemas.openxmlformats.org/officeDocument/2006/relationships/hyperlink" Target="https://nijz.si/moje-okolje/pitna-voda/priporocila-navodila-in-mnenja-za-pitno-vodo/" TargetMode="Externa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yperlink" Target="https://komunala-trebnje.si/ceniki-nasih-storitev/"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charts/_rels/chart1.xml.rels><?xml version="1.0" encoding="UTF-8" standalone="yes"?>
<Relationships xmlns="http://schemas.openxmlformats.org/package/2006/relationships"><Relationship Id="rId3" Type="http://schemas.openxmlformats.org/officeDocument/2006/relationships/oleObject" Target="../embeddings/oleObject1.bin"/><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https://komunalatrebnje-my.sharepoint.com/personal/marko_povse_komunala-trebnje_si/Documents/Dokumenti/PORO&#268;ANJE%20O%20OSKRBI%20S%20PITNO%20VODO/Poro&#269;anje%20o%20oskrbi%20s%20pitno%20vodo%20za%20leto%202024/TRENDI%20PRODANE%20VODE.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https://komunalatrebnje-my.sharepoint.com/personal/marko_povse_komunala-trebnje_si/Documents/Dokumenti/PORO&#268;ANJE%20O%20OSKRBI%20S%20PITNO%20VODO/Poro&#269;anje%20o%20oskrbi%20s%20pitno%20vodo%20za%20leto%202024/TRENDI%20PRODANE%20VODE.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https://komunalatrebnje-my.sharepoint.com/personal/marko_povse_komunala-trebnje_si/Documents/Dokumenti/PORO&#268;ANJE%20O%20OSKRBI%20S%20PITNO%20VODO/Poro&#269;anje%20o%20oskrbi%20s%20pitno%20vodo%20za%20leto%202024/TRENDI%20PRODANE%20VODE.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https://komunalatrebnje-my.sharepoint.com/personal/marko_povse_komunala-trebnje_si/Documents/Dokumenti/PORO&#268;ANJE%20O%20OSKRBI%20S%20PITNO%20VODO/Poro&#269;anje%20o%20oskrbi%20s%20pitno%20vodo%20za%20leto%202024/TRENDI%20PRODANE%20VODE.xlsx" TargetMode="External"/><Relationship Id="rId2" Type="http://schemas.microsoft.com/office/2011/relationships/chartColorStyle" Target="colors5.xml"/><Relationship Id="rId1" Type="http://schemas.microsoft.com/office/2011/relationships/chartStyle" Target="style5.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l-SI"/>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cap="none" spc="0" normalizeH="0" baseline="0">
                <a:solidFill>
                  <a:schemeClr val="tx1">
                    <a:lumMod val="65000"/>
                    <a:lumOff val="35000"/>
                  </a:schemeClr>
                </a:solidFill>
                <a:latin typeface="Arial Nova Cond" panose="020B0506020202020204" pitchFamily="34" charset="0"/>
                <a:ea typeface="+mj-ea"/>
                <a:cs typeface="+mj-cs"/>
              </a:defRPr>
            </a:pPr>
            <a:r>
              <a:rPr lang="en-US" sz="1000"/>
              <a:t>Trend prodane vode</a:t>
            </a:r>
            <a:r>
              <a:rPr lang="sl-SI" sz="1000"/>
              <a:t> VS ZABRDJE - PRAPROTNICA </a:t>
            </a:r>
            <a:endParaRPr lang="en-US" sz="1000"/>
          </a:p>
        </c:rich>
      </c:tx>
      <c:layout>
        <c:manualLayout>
          <c:xMode val="edge"/>
          <c:yMode val="edge"/>
          <c:x val="0.270498560862589"/>
          <c:y val="4.0557465528076597E-2"/>
        </c:manualLayout>
      </c:layout>
      <c:overlay val="0"/>
      <c:spPr>
        <a:noFill/>
        <a:ln>
          <a:noFill/>
        </a:ln>
        <a:effectLst/>
      </c:spPr>
      <c:txPr>
        <a:bodyPr rot="0" spcFirstLastPara="1" vertOverflow="ellipsis" vert="horz" wrap="square" anchor="ctr" anchorCtr="1"/>
        <a:lstStyle/>
        <a:p>
          <a:pPr>
            <a:defRPr sz="1200" b="0" i="0" u="none" strike="noStrike" kern="1200" cap="none" spc="0" normalizeH="0" baseline="0">
              <a:solidFill>
                <a:schemeClr val="tx1">
                  <a:lumMod val="65000"/>
                  <a:lumOff val="35000"/>
                </a:schemeClr>
              </a:solidFill>
              <a:latin typeface="Arial Nova Cond" panose="020B0506020202020204" pitchFamily="34" charset="0"/>
              <a:ea typeface="+mj-ea"/>
              <a:cs typeface="+mj-cs"/>
            </a:defRPr>
          </a:pPr>
          <a:endParaRPr lang="en-US"/>
        </a:p>
      </c:txPr>
    </c:title>
    <c:autoTitleDeleted val="0"/>
    <c:plotArea>
      <c:layout>
        <c:manualLayout>
          <c:layoutTarget val="inner"/>
          <c:xMode val="edge"/>
          <c:yMode val="edge"/>
          <c:x val="8.7560073172671615E-2"/>
          <c:y val="0.28501129666483999"/>
          <c:w val="0.8785279189870141"/>
          <c:h val="0.46849940817790092"/>
        </c:manualLayout>
      </c:layout>
      <c:barChart>
        <c:barDir val="col"/>
        <c:grouping val="clustered"/>
        <c:varyColors val="0"/>
        <c:ser>
          <c:idx val="1"/>
          <c:order val="0"/>
          <c:spPr>
            <a:solidFill>
              <a:schemeClr val="accent5"/>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Arial Nova Cond" panose="020B0506020202020204" pitchFamily="34" charset="0"/>
                    <a:ea typeface="+mn-ea"/>
                    <a:cs typeface="+mn-cs"/>
                  </a:defRPr>
                </a:pPr>
                <a:endParaRPr lang="sl-SI"/>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trendline>
            <c:spPr>
              <a:ln w="19050" cap="rnd">
                <a:solidFill>
                  <a:schemeClr val="accent6"/>
                </a:solidFill>
                <a:round/>
              </a:ln>
              <a:effectLst/>
            </c:spPr>
            <c:trendlineType val="linear"/>
            <c:dispRSqr val="0"/>
            <c:dispEq val="0"/>
          </c:trendline>
          <c:val>
            <c:numRef>
              <c:f>List1!$H$3:$H$11</c:f>
              <c:numCache>
                <c:formatCode>#,##0</c:formatCode>
                <c:ptCount val="9"/>
                <c:pt idx="0">
                  <c:v>1043</c:v>
                </c:pt>
                <c:pt idx="1">
                  <c:v>2579</c:v>
                </c:pt>
                <c:pt idx="2">
                  <c:v>2697</c:v>
                </c:pt>
                <c:pt idx="3">
                  <c:v>2526</c:v>
                </c:pt>
                <c:pt idx="4">
                  <c:v>4080</c:v>
                </c:pt>
                <c:pt idx="5">
                  <c:v>3698</c:v>
                </c:pt>
                <c:pt idx="6">
                  <c:v>4301</c:v>
                </c:pt>
                <c:pt idx="7">
                  <c:v>40102</c:v>
                </c:pt>
                <c:pt idx="8">
                  <c:v>39521</c:v>
                </c:pt>
              </c:numCache>
            </c:numRef>
          </c:val>
          <c:extLst>
            <c:ext xmlns:c16="http://schemas.microsoft.com/office/drawing/2014/chart" uri="{C3380CC4-5D6E-409C-BE32-E72D297353CC}">
              <c16:uniqueId val="{00000001-227C-4BF7-ADDD-1946A2F2FC5B}"/>
            </c:ext>
          </c:extLst>
        </c:ser>
        <c:dLbls>
          <c:dLblPos val="outEnd"/>
          <c:showLegendKey val="0"/>
          <c:showVal val="1"/>
          <c:showCatName val="0"/>
          <c:showSerName val="0"/>
          <c:showPercent val="0"/>
          <c:showBubbleSize val="0"/>
        </c:dLbls>
        <c:gapWidth val="199"/>
        <c:axId val="428803759"/>
        <c:axId val="428805199"/>
      </c:barChart>
      <c:catAx>
        <c:axId val="428803759"/>
        <c:scaling>
          <c:orientation val="minMax"/>
        </c:scaling>
        <c:delete val="1"/>
        <c:axPos val="b"/>
        <c:title>
          <c:tx>
            <c:rich>
              <a:bodyPr rot="0" spcFirstLastPara="1" vertOverflow="ellipsis" vert="horz" wrap="square" anchor="ctr" anchorCtr="1"/>
              <a:lstStyle/>
              <a:p>
                <a:pPr>
                  <a:defRPr sz="900" b="0" i="0" u="none" strike="noStrike" kern="1200" cap="all" baseline="0">
                    <a:solidFill>
                      <a:schemeClr val="tx1">
                        <a:lumMod val="65000"/>
                        <a:lumOff val="35000"/>
                      </a:schemeClr>
                    </a:solidFill>
                    <a:latin typeface="Arial Nova Cond" panose="020B0506020202020204" pitchFamily="34" charset="0"/>
                    <a:ea typeface="+mn-ea"/>
                    <a:cs typeface="+mn-cs"/>
                  </a:defRPr>
                </a:pPr>
                <a:r>
                  <a:rPr lang="sl-SI"/>
                  <a:t>OBDOBJE   </a:t>
                </a:r>
                <a:r>
                  <a:rPr lang="en-US"/>
                  <a:t>2</a:t>
                </a:r>
                <a:r>
                  <a:rPr lang="sl-SI"/>
                  <a:t>016 - 2024</a:t>
                </a:r>
                <a:endParaRPr lang="en-US"/>
              </a:p>
            </c:rich>
          </c:tx>
          <c:layout>
            <c:manualLayout>
              <c:xMode val="edge"/>
              <c:yMode val="edge"/>
              <c:x val="0.77521065728995942"/>
              <c:y val="0.805040891627677"/>
            </c:manualLayout>
          </c:layout>
          <c:overlay val="0"/>
          <c:spPr>
            <a:noFill/>
            <a:ln>
              <a:noFill/>
            </a:ln>
            <a:effectLst/>
          </c:spPr>
          <c:txPr>
            <a:bodyPr rot="0" spcFirstLastPara="1" vertOverflow="ellipsis" vert="horz" wrap="square" anchor="ctr" anchorCtr="1"/>
            <a:lstStyle/>
            <a:p>
              <a:pPr>
                <a:defRPr sz="900" b="0" i="0" u="none" strike="noStrike" kern="1200" cap="all" baseline="0">
                  <a:solidFill>
                    <a:schemeClr val="tx1">
                      <a:lumMod val="65000"/>
                      <a:lumOff val="35000"/>
                    </a:schemeClr>
                  </a:solidFill>
                  <a:latin typeface="Arial Nova Cond" panose="020B0506020202020204" pitchFamily="34" charset="0"/>
                  <a:ea typeface="+mn-ea"/>
                  <a:cs typeface="+mn-cs"/>
                </a:defRPr>
              </a:pPr>
              <a:endParaRPr lang="en-US"/>
            </a:p>
          </c:txPr>
        </c:title>
        <c:numFmt formatCode="General" sourceLinked="1"/>
        <c:majorTickMark val="none"/>
        <c:minorTickMark val="none"/>
        <c:tickLblPos val="nextTo"/>
        <c:crossAx val="428805199"/>
        <c:crosses val="autoZero"/>
        <c:auto val="1"/>
        <c:lblAlgn val="ctr"/>
        <c:lblOffset val="100"/>
        <c:noMultiLvlLbl val="0"/>
      </c:catAx>
      <c:valAx>
        <c:axId val="428805199"/>
        <c:scaling>
          <c:orientation val="minMax"/>
        </c:scaling>
        <c:delete val="1"/>
        <c:axPos val="l"/>
        <c:majorGridlines>
          <c:spPr>
            <a:ln w="9525" cap="flat" cmpd="sng" algn="ctr">
              <a:solidFill>
                <a:schemeClr val="tx1">
                  <a:lumMod val="15000"/>
                  <a:lumOff val="85000"/>
                </a:schemeClr>
              </a:solidFill>
              <a:round/>
            </a:ln>
            <a:effectLst/>
          </c:spPr>
        </c:majorGridlines>
        <c:minorGridlines>
          <c:spPr>
            <a:ln w="9525" cap="flat" cmpd="sng" algn="ctr">
              <a:noFill/>
              <a:round/>
            </a:ln>
            <a:effectLst/>
          </c:spPr>
        </c:minorGridlines>
        <c:title>
          <c:tx>
            <c:rich>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900" b="0" i="0" u="none" strike="noStrike" kern="1200" cap="all" baseline="0">
                    <a:solidFill>
                      <a:sysClr val="windowText" lastClr="000000">
                        <a:lumMod val="65000"/>
                        <a:lumOff val="35000"/>
                      </a:sysClr>
                    </a:solidFill>
                    <a:latin typeface="Arial Nova Cond" panose="020B0506020202020204" pitchFamily="34" charset="0"/>
                    <a:ea typeface="+mn-ea"/>
                    <a:cs typeface="+mn-cs"/>
                  </a:defRPr>
                </a:pPr>
                <a:r>
                  <a:rPr lang="sl-SI" sz="900" b="0" i="0" u="none" strike="noStrike" kern="1200" cap="none" baseline="0">
                    <a:solidFill>
                      <a:sysClr val="windowText" lastClr="000000">
                        <a:lumMod val="65000"/>
                        <a:lumOff val="35000"/>
                      </a:sysClr>
                    </a:solidFill>
                    <a:latin typeface="Arial Nova Cond" panose="020B0506020202020204" pitchFamily="34" charset="0"/>
                  </a:rPr>
                  <a:t>Količina (m</a:t>
                </a:r>
                <a:r>
                  <a:rPr lang="sl-SI" sz="900" b="0" i="0" u="none" strike="noStrike" kern="1200" cap="none" baseline="30000">
                    <a:solidFill>
                      <a:sysClr val="windowText" lastClr="000000">
                        <a:lumMod val="65000"/>
                        <a:lumOff val="35000"/>
                      </a:sysClr>
                    </a:solidFill>
                    <a:latin typeface="Arial Nova Cond" panose="020B0506020202020204" pitchFamily="34" charset="0"/>
                  </a:rPr>
                  <a:t>3</a:t>
                </a:r>
                <a:r>
                  <a:rPr lang="sl-SI" sz="900" b="0" i="0" u="none" strike="noStrike" kern="1200" cap="none" baseline="0">
                    <a:solidFill>
                      <a:sysClr val="windowText" lastClr="000000">
                        <a:lumMod val="65000"/>
                        <a:lumOff val="35000"/>
                      </a:sysClr>
                    </a:solidFill>
                    <a:latin typeface="Arial Nova Cond" panose="020B0506020202020204" pitchFamily="34" charset="0"/>
                  </a:rPr>
                  <a:t>)</a:t>
                </a:r>
              </a:p>
            </c:rich>
          </c:tx>
          <c:layout>
            <c:manualLayout>
              <c:xMode val="edge"/>
              <c:yMode val="edge"/>
              <c:x val="2.4038868455408625E-2"/>
              <c:y val="0.43460154437217086"/>
            </c:manualLayout>
          </c:layout>
          <c:overlay val="0"/>
          <c:spPr>
            <a:noFill/>
            <a:ln>
              <a:noFill/>
            </a:ln>
            <a:effectLst/>
          </c:spPr>
          <c:txPr>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900" b="0" i="0" u="none" strike="noStrike" kern="1200" cap="all" baseline="0">
                  <a:solidFill>
                    <a:sysClr val="windowText" lastClr="000000">
                      <a:lumMod val="65000"/>
                      <a:lumOff val="35000"/>
                    </a:sysClr>
                  </a:solidFill>
                  <a:latin typeface="Arial Nova Cond" panose="020B0506020202020204" pitchFamily="34" charset="0"/>
                  <a:ea typeface="+mn-ea"/>
                  <a:cs typeface="+mn-cs"/>
                </a:defRPr>
              </a:pPr>
              <a:endParaRPr lang="sl-SI"/>
            </a:p>
          </c:txPr>
        </c:title>
        <c:numFmt formatCode="#,##0" sourceLinked="1"/>
        <c:majorTickMark val="none"/>
        <c:minorTickMark val="none"/>
        <c:tickLblPos val="nextTo"/>
        <c:crossAx val="428803759"/>
        <c:crosses val="autoZero"/>
        <c:crossBetween val="between"/>
      </c:valAx>
      <c:spPr>
        <a:noFill/>
        <a:ln>
          <a:solidFill>
            <a:schemeClr val="bg1">
              <a:lumMod val="85000"/>
            </a:schemeClr>
          </a:solid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accent6"/>
      </a:solidFill>
      <a:round/>
    </a:ln>
    <a:effectLst/>
  </c:spPr>
  <c:txPr>
    <a:bodyPr/>
    <a:lstStyle/>
    <a:p>
      <a:pPr>
        <a:defRPr sz="900" baseline="0">
          <a:solidFill>
            <a:schemeClr val="tx1">
              <a:lumMod val="65000"/>
              <a:lumOff val="35000"/>
            </a:schemeClr>
          </a:solidFill>
          <a:latin typeface="Arial Nova Cond" panose="020B0506020202020204" pitchFamily="34" charset="0"/>
        </a:defRPr>
      </a:pPr>
      <a:endParaRPr lang="sl-SI"/>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l-SI"/>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0" i="0" u="none" strike="noStrike" kern="1200" cap="none" spc="0" normalizeH="0" baseline="0">
                <a:solidFill>
                  <a:schemeClr val="tx1">
                    <a:lumMod val="65000"/>
                    <a:lumOff val="35000"/>
                  </a:schemeClr>
                </a:solidFill>
                <a:latin typeface="Arial Nova Cond" panose="020B0506020202020204" pitchFamily="34" charset="0"/>
                <a:ea typeface="+mj-ea"/>
                <a:cs typeface="+mj-cs"/>
              </a:defRPr>
            </a:pPr>
            <a:r>
              <a:rPr lang="en-US" sz="1000"/>
              <a:t>Trend prodane vode</a:t>
            </a:r>
            <a:r>
              <a:rPr lang="sl-SI" sz="1000"/>
              <a:t> VS SELO </a:t>
            </a:r>
            <a:endParaRPr lang="en-US" sz="1000"/>
          </a:p>
        </c:rich>
      </c:tx>
      <c:layout>
        <c:manualLayout>
          <c:xMode val="edge"/>
          <c:yMode val="edge"/>
          <c:x val="0.36433801242784059"/>
          <c:y val="4.9984653557649555E-2"/>
        </c:manualLayout>
      </c:layout>
      <c:overlay val="0"/>
      <c:spPr>
        <a:noFill/>
        <a:ln>
          <a:noFill/>
        </a:ln>
        <a:effectLst/>
      </c:spPr>
      <c:txPr>
        <a:bodyPr rot="0" spcFirstLastPara="1" vertOverflow="ellipsis" vert="horz" wrap="square" anchor="ctr" anchorCtr="1"/>
        <a:lstStyle/>
        <a:p>
          <a:pPr>
            <a:defRPr sz="1000" b="0" i="0" u="none" strike="noStrike" kern="1200" cap="none" spc="0" normalizeH="0" baseline="0">
              <a:solidFill>
                <a:schemeClr val="tx1">
                  <a:lumMod val="65000"/>
                  <a:lumOff val="35000"/>
                </a:schemeClr>
              </a:solidFill>
              <a:latin typeface="Arial Nova Cond" panose="020B0506020202020204" pitchFamily="34" charset="0"/>
              <a:ea typeface="+mj-ea"/>
              <a:cs typeface="+mj-cs"/>
            </a:defRPr>
          </a:pPr>
          <a:endParaRPr lang="en-US"/>
        </a:p>
      </c:txPr>
    </c:title>
    <c:autoTitleDeleted val="0"/>
    <c:plotArea>
      <c:layout>
        <c:manualLayout>
          <c:layoutTarget val="inner"/>
          <c:xMode val="edge"/>
          <c:yMode val="edge"/>
          <c:x val="8.7560073172671615E-2"/>
          <c:y val="0.28501129666483999"/>
          <c:w val="0.8785279189870141"/>
          <c:h val="0.46849940817790092"/>
        </c:manualLayout>
      </c:layout>
      <c:barChart>
        <c:barDir val="col"/>
        <c:grouping val="clustered"/>
        <c:varyColors val="0"/>
        <c:ser>
          <c:idx val="1"/>
          <c:order val="0"/>
          <c:spPr>
            <a:solidFill>
              <a:schemeClr val="accent5"/>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Arial Nova Cond" panose="020B0506020202020204" pitchFamily="34" charset="0"/>
                    <a:ea typeface="+mn-ea"/>
                    <a:cs typeface="+mn-cs"/>
                  </a:defRPr>
                </a:pPr>
                <a:endParaRPr lang="sl-SI"/>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trendline>
            <c:spPr>
              <a:ln w="19050" cap="rnd">
                <a:solidFill>
                  <a:schemeClr val="accent6"/>
                </a:solidFill>
                <a:round/>
              </a:ln>
              <a:effectLst/>
            </c:spPr>
            <c:trendlineType val="linear"/>
            <c:dispRSqr val="0"/>
            <c:dispEq val="0"/>
          </c:trendline>
          <c:val>
            <c:numRef>
              <c:f>List1!$M$7:$M$11</c:f>
              <c:numCache>
                <c:formatCode>#,##0</c:formatCode>
                <c:ptCount val="5"/>
                <c:pt idx="0">
                  <c:v>1097</c:v>
                </c:pt>
                <c:pt idx="1">
                  <c:v>9966</c:v>
                </c:pt>
                <c:pt idx="2">
                  <c:v>10494</c:v>
                </c:pt>
                <c:pt idx="3">
                  <c:v>15826</c:v>
                </c:pt>
                <c:pt idx="4">
                  <c:v>13387</c:v>
                </c:pt>
              </c:numCache>
            </c:numRef>
          </c:val>
          <c:extLst>
            <c:ext xmlns:c16="http://schemas.microsoft.com/office/drawing/2014/chart" uri="{C3380CC4-5D6E-409C-BE32-E72D297353CC}">
              <c16:uniqueId val="{00000001-95DA-4399-8AA5-91EDFD2C15C0}"/>
            </c:ext>
          </c:extLst>
        </c:ser>
        <c:dLbls>
          <c:dLblPos val="outEnd"/>
          <c:showLegendKey val="0"/>
          <c:showVal val="1"/>
          <c:showCatName val="0"/>
          <c:showSerName val="0"/>
          <c:showPercent val="0"/>
          <c:showBubbleSize val="0"/>
        </c:dLbls>
        <c:gapWidth val="199"/>
        <c:axId val="428803759"/>
        <c:axId val="428805199"/>
      </c:barChart>
      <c:catAx>
        <c:axId val="428803759"/>
        <c:scaling>
          <c:orientation val="minMax"/>
        </c:scaling>
        <c:delete val="1"/>
        <c:axPos val="b"/>
        <c:title>
          <c:tx>
            <c:rich>
              <a:bodyPr rot="0" spcFirstLastPara="1" vertOverflow="ellipsis" vert="horz" wrap="square" anchor="ctr" anchorCtr="1"/>
              <a:lstStyle/>
              <a:p>
                <a:pPr>
                  <a:defRPr sz="900" b="0" i="0" u="none" strike="noStrike" kern="1200" cap="all" baseline="0">
                    <a:solidFill>
                      <a:schemeClr val="tx1">
                        <a:lumMod val="65000"/>
                        <a:lumOff val="35000"/>
                      </a:schemeClr>
                    </a:solidFill>
                    <a:latin typeface="Arial Nova Cond" panose="020B0506020202020204" pitchFamily="34" charset="0"/>
                    <a:ea typeface="+mn-ea"/>
                    <a:cs typeface="+mn-cs"/>
                  </a:defRPr>
                </a:pPr>
                <a:r>
                  <a:rPr lang="sl-SI"/>
                  <a:t>OBDOBJE   </a:t>
                </a:r>
                <a:r>
                  <a:rPr lang="en-US"/>
                  <a:t>2</a:t>
                </a:r>
                <a:r>
                  <a:rPr lang="sl-SI"/>
                  <a:t>020 - 2024</a:t>
                </a:r>
                <a:endParaRPr lang="en-US"/>
              </a:p>
            </c:rich>
          </c:tx>
          <c:layout>
            <c:manualLayout>
              <c:xMode val="edge"/>
              <c:yMode val="edge"/>
              <c:x val="0.77313553797059864"/>
              <c:y val="0.79722674010011041"/>
            </c:manualLayout>
          </c:layout>
          <c:overlay val="0"/>
          <c:spPr>
            <a:noFill/>
            <a:ln>
              <a:noFill/>
            </a:ln>
            <a:effectLst/>
          </c:spPr>
          <c:txPr>
            <a:bodyPr rot="0" spcFirstLastPara="1" vertOverflow="ellipsis" vert="horz" wrap="square" anchor="ctr" anchorCtr="1"/>
            <a:lstStyle/>
            <a:p>
              <a:pPr>
                <a:defRPr sz="900" b="0" i="0" u="none" strike="noStrike" kern="1200" cap="all" baseline="0">
                  <a:solidFill>
                    <a:schemeClr val="tx1">
                      <a:lumMod val="65000"/>
                      <a:lumOff val="35000"/>
                    </a:schemeClr>
                  </a:solidFill>
                  <a:latin typeface="Arial Nova Cond" panose="020B0506020202020204" pitchFamily="34" charset="0"/>
                  <a:ea typeface="+mn-ea"/>
                  <a:cs typeface="+mn-cs"/>
                </a:defRPr>
              </a:pPr>
              <a:endParaRPr lang="en-US"/>
            </a:p>
          </c:txPr>
        </c:title>
        <c:numFmt formatCode="General" sourceLinked="1"/>
        <c:majorTickMark val="none"/>
        <c:minorTickMark val="none"/>
        <c:tickLblPos val="nextTo"/>
        <c:crossAx val="428805199"/>
        <c:crosses val="autoZero"/>
        <c:auto val="1"/>
        <c:lblAlgn val="ctr"/>
        <c:lblOffset val="100"/>
        <c:noMultiLvlLbl val="0"/>
      </c:catAx>
      <c:valAx>
        <c:axId val="428805199"/>
        <c:scaling>
          <c:orientation val="minMax"/>
        </c:scaling>
        <c:delete val="1"/>
        <c:axPos val="l"/>
        <c:majorGridlines>
          <c:spPr>
            <a:ln w="9525" cap="flat" cmpd="sng" algn="ctr">
              <a:solidFill>
                <a:schemeClr val="tx1">
                  <a:lumMod val="15000"/>
                  <a:lumOff val="85000"/>
                </a:schemeClr>
              </a:solidFill>
              <a:round/>
            </a:ln>
            <a:effectLst/>
          </c:spPr>
        </c:majorGridlines>
        <c:minorGridlines>
          <c:spPr>
            <a:ln w="9525" cap="flat" cmpd="sng" algn="ctr">
              <a:noFill/>
              <a:round/>
            </a:ln>
            <a:effectLst/>
          </c:spPr>
        </c:minorGridlines>
        <c:title>
          <c:tx>
            <c:rich>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900" b="0" i="0" u="none" strike="noStrike" kern="1200" cap="all" baseline="0">
                    <a:solidFill>
                      <a:sysClr val="windowText" lastClr="000000">
                        <a:lumMod val="65000"/>
                        <a:lumOff val="35000"/>
                      </a:sysClr>
                    </a:solidFill>
                    <a:latin typeface="Arial Nova Cond" panose="020B0506020202020204" pitchFamily="34" charset="0"/>
                    <a:ea typeface="+mn-ea"/>
                    <a:cs typeface="+mn-cs"/>
                  </a:defRPr>
                </a:pPr>
                <a:r>
                  <a:rPr lang="sl-SI" sz="900" b="0" i="0" u="none" strike="noStrike" kern="1200" cap="none" baseline="0">
                    <a:solidFill>
                      <a:sysClr val="windowText" lastClr="000000">
                        <a:lumMod val="65000"/>
                        <a:lumOff val="35000"/>
                      </a:sysClr>
                    </a:solidFill>
                    <a:latin typeface="Arial Nova Cond" panose="020B0506020202020204" pitchFamily="34" charset="0"/>
                  </a:rPr>
                  <a:t>Količina (m</a:t>
                </a:r>
                <a:r>
                  <a:rPr lang="sl-SI" sz="900" b="0" i="0" u="none" strike="noStrike" kern="1200" cap="none" baseline="30000">
                    <a:solidFill>
                      <a:sysClr val="windowText" lastClr="000000">
                        <a:lumMod val="65000"/>
                        <a:lumOff val="35000"/>
                      </a:sysClr>
                    </a:solidFill>
                    <a:latin typeface="Arial Nova Cond" panose="020B0506020202020204" pitchFamily="34" charset="0"/>
                  </a:rPr>
                  <a:t>3</a:t>
                </a:r>
                <a:r>
                  <a:rPr lang="sl-SI" sz="900" b="0" i="0" u="none" strike="noStrike" kern="1200" cap="none" baseline="0">
                    <a:solidFill>
                      <a:sysClr val="windowText" lastClr="000000">
                        <a:lumMod val="65000"/>
                        <a:lumOff val="35000"/>
                      </a:sysClr>
                    </a:solidFill>
                    <a:latin typeface="Arial Nova Cond" panose="020B0506020202020204" pitchFamily="34" charset="0"/>
                  </a:rPr>
                  <a:t>)</a:t>
                </a:r>
              </a:p>
            </c:rich>
          </c:tx>
          <c:layout>
            <c:manualLayout>
              <c:xMode val="edge"/>
              <c:yMode val="edge"/>
              <c:x val="2.8780597797759197E-2"/>
              <c:y val="0.35162112932604733"/>
            </c:manualLayout>
          </c:layout>
          <c:overlay val="0"/>
          <c:spPr>
            <a:noFill/>
            <a:ln>
              <a:noFill/>
            </a:ln>
            <a:effectLst/>
          </c:spPr>
          <c:txPr>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900" b="0" i="0" u="none" strike="noStrike" kern="1200" cap="all" baseline="0">
                  <a:solidFill>
                    <a:sysClr val="windowText" lastClr="000000">
                      <a:lumMod val="65000"/>
                      <a:lumOff val="35000"/>
                    </a:sysClr>
                  </a:solidFill>
                  <a:latin typeface="Arial Nova Cond" panose="020B0506020202020204" pitchFamily="34" charset="0"/>
                  <a:ea typeface="+mn-ea"/>
                  <a:cs typeface="+mn-cs"/>
                </a:defRPr>
              </a:pPr>
              <a:endParaRPr lang="sl-SI"/>
            </a:p>
          </c:txPr>
        </c:title>
        <c:numFmt formatCode="#,##0" sourceLinked="1"/>
        <c:majorTickMark val="none"/>
        <c:minorTickMark val="none"/>
        <c:tickLblPos val="nextTo"/>
        <c:crossAx val="428803759"/>
        <c:crosses val="autoZero"/>
        <c:crossBetween val="between"/>
      </c:valAx>
      <c:spPr>
        <a:noFill/>
        <a:ln>
          <a:solidFill>
            <a:schemeClr val="bg1">
              <a:lumMod val="85000"/>
            </a:schemeClr>
          </a:solid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accent6"/>
      </a:solidFill>
      <a:round/>
    </a:ln>
    <a:effectLst/>
  </c:spPr>
  <c:txPr>
    <a:bodyPr/>
    <a:lstStyle/>
    <a:p>
      <a:pPr>
        <a:defRPr baseline="0">
          <a:latin typeface="Arial Nova Cond" panose="020B0506020202020204" pitchFamily="34" charset="0"/>
        </a:defRPr>
      </a:pPr>
      <a:endParaRPr lang="sl-SI"/>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l-SI"/>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Arial Nova Cond" panose="020B0506020202020204" pitchFamily="34" charset="0"/>
                <a:ea typeface="+mn-ea"/>
                <a:cs typeface="+mn-cs"/>
              </a:defRPr>
            </a:pPr>
            <a:r>
              <a:rPr lang="en-US" sz="1000"/>
              <a:t>Trend prodane vode</a:t>
            </a:r>
            <a:r>
              <a:rPr lang="sl-SI" sz="1000"/>
              <a:t> VS MOKRONOG </a:t>
            </a:r>
            <a:endParaRPr lang="en-US" sz="1000"/>
          </a:p>
        </c:rich>
      </c:tx>
      <c:layout>
        <c:manualLayout>
          <c:xMode val="edge"/>
          <c:yMode val="edge"/>
          <c:x val="0.3333010900095259"/>
          <c:y val="5.8611639062358584E-2"/>
        </c:manualLayout>
      </c:layout>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Arial Nova Cond" panose="020B0506020202020204" pitchFamily="34" charset="0"/>
              <a:ea typeface="+mn-ea"/>
              <a:cs typeface="+mn-cs"/>
            </a:defRPr>
          </a:pPr>
          <a:endParaRPr lang="en-US"/>
        </a:p>
      </c:txPr>
    </c:title>
    <c:autoTitleDeleted val="0"/>
    <c:plotArea>
      <c:layout>
        <c:manualLayout>
          <c:layoutTarget val="inner"/>
          <c:xMode val="edge"/>
          <c:yMode val="edge"/>
          <c:x val="8.7560073172671615E-2"/>
          <c:y val="0.28501129666483999"/>
          <c:w val="0.8785279189870141"/>
          <c:h val="0.46849940817790092"/>
        </c:manualLayout>
      </c:layout>
      <c:barChart>
        <c:barDir val="col"/>
        <c:grouping val="clustered"/>
        <c:varyColors val="0"/>
        <c:ser>
          <c:idx val="1"/>
          <c:order val="0"/>
          <c:spPr>
            <a:solidFill>
              <a:schemeClr val="accent5"/>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Arial Nova Cond" panose="020B0506020202020204" pitchFamily="34" charset="0"/>
                    <a:ea typeface="+mn-ea"/>
                    <a:cs typeface="+mn-cs"/>
                  </a:defRPr>
                </a:pPr>
                <a:endParaRPr lang="sl-SI"/>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19050" cap="rnd" cmpd="sng">
                <a:solidFill>
                  <a:schemeClr val="accent6"/>
                </a:solidFill>
                <a:prstDash val="solid"/>
              </a:ln>
              <a:effectLst/>
            </c:spPr>
            <c:trendlineType val="linear"/>
            <c:dispRSqr val="0"/>
            <c:dispEq val="0"/>
          </c:trendline>
          <c:val>
            <c:numRef>
              <c:f>List1!$D$2:$D$11</c:f>
              <c:numCache>
                <c:formatCode>#,##0</c:formatCode>
                <c:ptCount val="10"/>
                <c:pt idx="0">
                  <c:v>111317</c:v>
                </c:pt>
                <c:pt idx="1">
                  <c:v>98854</c:v>
                </c:pt>
                <c:pt idx="2">
                  <c:v>108092</c:v>
                </c:pt>
                <c:pt idx="3">
                  <c:v>102276</c:v>
                </c:pt>
                <c:pt idx="4">
                  <c:v>108375</c:v>
                </c:pt>
                <c:pt idx="5">
                  <c:v>111000</c:v>
                </c:pt>
                <c:pt idx="6">
                  <c:v>110572</c:v>
                </c:pt>
                <c:pt idx="7">
                  <c:v>114115</c:v>
                </c:pt>
                <c:pt idx="8">
                  <c:v>106139</c:v>
                </c:pt>
                <c:pt idx="9">
                  <c:v>102778</c:v>
                </c:pt>
              </c:numCache>
            </c:numRef>
          </c:val>
          <c:extLst>
            <c:ext xmlns:c16="http://schemas.microsoft.com/office/drawing/2014/chart" uri="{C3380CC4-5D6E-409C-BE32-E72D297353CC}">
              <c16:uniqueId val="{00000001-DAA3-4400-993E-86BB6E78B168}"/>
            </c:ext>
          </c:extLst>
        </c:ser>
        <c:dLbls>
          <c:dLblPos val="outEnd"/>
          <c:showLegendKey val="0"/>
          <c:showVal val="1"/>
          <c:showCatName val="0"/>
          <c:showSerName val="0"/>
          <c:showPercent val="0"/>
          <c:showBubbleSize val="0"/>
        </c:dLbls>
        <c:gapWidth val="219"/>
        <c:overlap val="-27"/>
        <c:axId val="428803759"/>
        <c:axId val="428805199"/>
      </c:barChart>
      <c:catAx>
        <c:axId val="428803759"/>
        <c:scaling>
          <c:orientation val="minMax"/>
        </c:scaling>
        <c:delete val="1"/>
        <c:axPos val="b"/>
        <c:title>
          <c:tx>
            <c:rich>
              <a:bodyPr rot="0" spcFirstLastPara="1" vertOverflow="ellipsis" vert="horz" wrap="square" anchor="ctr" anchorCtr="1"/>
              <a:lstStyle/>
              <a:p>
                <a:pPr>
                  <a:defRPr sz="900" b="0" i="0" u="none" strike="noStrike" kern="1200" baseline="0">
                    <a:solidFill>
                      <a:schemeClr val="tx1">
                        <a:lumMod val="65000"/>
                        <a:lumOff val="35000"/>
                      </a:schemeClr>
                    </a:solidFill>
                    <a:latin typeface="Arial Nova Cond" panose="020B0506020202020204" pitchFamily="34" charset="0"/>
                    <a:ea typeface="+mn-ea"/>
                    <a:cs typeface="+mn-cs"/>
                  </a:defRPr>
                </a:pPr>
                <a:r>
                  <a:rPr lang="en-US"/>
                  <a:t>OBDOBJE 2015</a:t>
                </a:r>
                <a:r>
                  <a:rPr lang="sl-SI"/>
                  <a:t> </a:t>
                </a:r>
                <a:r>
                  <a:rPr lang="en-US"/>
                  <a:t>-</a:t>
                </a:r>
                <a:r>
                  <a:rPr lang="sl-SI"/>
                  <a:t> </a:t>
                </a:r>
                <a:r>
                  <a:rPr lang="en-US"/>
                  <a:t>202</a:t>
                </a:r>
                <a:r>
                  <a:rPr lang="sl-SI"/>
                  <a:t>4</a:t>
                </a:r>
                <a:endParaRPr lang="en-US"/>
              </a:p>
            </c:rich>
          </c:tx>
          <c:layout>
            <c:manualLayout>
              <c:xMode val="edge"/>
              <c:yMode val="edge"/>
              <c:x val="0.78535815415685617"/>
              <c:y val="0.79948773644673721"/>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Arial Nova Cond" panose="020B0506020202020204" pitchFamily="34" charset="0"/>
                  <a:ea typeface="+mn-ea"/>
                  <a:cs typeface="+mn-cs"/>
                </a:defRPr>
              </a:pPr>
              <a:endParaRPr lang="en-US"/>
            </a:p>
          </c:txPr>
        </c:title>
        <c:numFmt formatCode="General" sourceLinked="1"/>
        <c:majorTickMark val="none"/>
        <c:minorTickMark val="none"/>
        <c:tickLblPos val="nextTo"/>
        <c:crossAx val="428805199"/>
        <c:crosses val="autoZero"/>
        <c:auto val="1"/>
        <c:lblAlgn val="ctr"/>
        <c:lblOffset val="100"/>
        <c:noMultiLvlLbl val="0"/>
      </c:catAx>
      <c:valAx>
        <c:axId val="428805199"/>
        <c:scaling>
          <c:orientation val="minMax"/>
        </c:scaling>
        <c:delete val="1"/>
        <c:axPos val="l"/>
        <c:majorGridlines>
          <c:spPr>
            <a:ln w="9525" cap="flat" cmpd="sng" algn="ctr">
              <a:solidFill>
                <a:schemeClr val="tx1">
                  <a:lumMod val="15000"/>
                  <a:lumOff val="85000"/>
                </a:schemeClr>
              </a:solidFill>
              <a:round/>
            </a:ln>
            <a:effectLst/>
          </c:spPr>
        </c:majorGridlines>
        <c:minorGridlines>
          <c:spPr>
            <a:ln w="9525" cap="flat" cmpd="sng" algn="ctr">
              <a:noFill/>
              <a:round/>
            </a:ln>
            <a:effectLst/>
          </c:spPr>
        </c:minorGridlines>
        <c:title>
          <c:tx>
            <c:rich>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65000"/>
                        <a:lumOff val="35000"/>
                      </a:sysClr>
                    </a:solidFill>
                    <a:latin typeface="Arial Nova Cond" panose="020B0506020202020204" pitchFamily="34" charset="0"/>
                    <a:ea typeface="+mn-ea"/>
                    <a:cs typeface="+mn-cs"/>
                  </a:defRPr>
                </a:pPr>
                <a:r>
                  <a:rPr lang="sl-SI" sz="900" b="0" i="0" u="none" strike="noStrike" kern="1200" cap="none" baseline="0">
                    <a:solidFill>
                      <a:sysClr val="windowText" lastClr="000000">
                        <a:lumMod val="65000"/>
                        <a:lumOff val="35000"/>
                      </a:sysClr>
                    </a:solidFill>
                    <a:latin typeface="Arial Nova Cond" panose="020B0506020202020204" pitchFamily="34" charset="0"/>
                  </a:rPr>
                  <a:t>Količina (m</a:t>
                </a:r>
                <a:r>
                  <a:rPr lang="sl-SI" sz="900" b="0" i="0" u="none" strike="noStrike" kern="1200" cap="none" baseline="30000">
                    <a:solidFill>
                      <a:sysClr val="windowText" lastClr="000000">
                        <a:lumMod val="65000"/>
                        <a:lumOff val="35000"/>
                      </a:sysClr>
                    </a:solidFill>
                    <a:latin typeface="Arial Nova Cond" panose="020B0506020202020204" pitchFamily="34" charset="0"/>
                  </a:rPr>
                  <a:t>3</a:t>
                </a:r>
                <a:r>
                  <a:rPr lang="sl-SI" sz="900" b="0" i="0" u="none" strike="noStrike" kern="1200" cap="none" baseline="0">
                    <a:solidFill>
                      <a:sysClr val="windowText" lastClr="000000">
                        <a:lumMod val="65000"/>
                        <a:lumOff val="35000"/>
                      </a:sysClr>
                    </a:solidFill>
                    <a:latin typeface="Arial Nova Cond" panose="020B0506020202020204" pitchFamily="34" charset="0"/>
                  </a:rPr>
                  <a:t>)</a:t>
                </a:r>
              </a:p>
            </c:rich>
          </c:tx>
          <c:layout>
            <c:manualLayout>
              <c:xMode val="edge"/>
              <c:yMode val="edge"/>
              <c:x val="2.8608052443330451E-2"/>
              <c:y val="0.37172413793103448"/>
            </c:manualLayout>
          </c:layout>
          <c:overlay val="0"/>
          <c:spPr>
            <a:noFill/>
            <a:ln>
              <a:noFill/>
            </a:ln>
            <a:effectLst/>
          </c:spPr>
          <c:txPr>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65000"/>
                      <a:lumOff val="35000"/>
                    </a:sysClr>
                  </a:solidFill>
                  <a:latin typeface="Arial Nova Cond" panose="020B0506020202020204" pitchFamily="34" charset="0"/>
                  <a:ea typeface="+mn-ea"/>
                  <a:cs typeface="+mn-cs"/>
                </a:defRPr>
              </a:pPr>
              <a:endParaRPr lang="sl-SI"/>
            </a:p>
          </c:txPr>
        </c:title>
        <c:numFmt formatCode="#,##0" sourceLinked="1"/>
        <c:majorTickMark val="none"/>
        <c:minorTickMark val="none"/>
        <c:tickLblPos val="nextTo"/>
        <c:crossAx val="428803759"/>
        <c:crosses val="autoZero"/>
        <c:crossBetween val="between"/>
      </c:valAx>
      <c:spPr>
        <a:noFill/>
        <a:ln>
          <a:solidFill>
            <a:schemeClr val="bg1">
              <a:lumMod val="85000"/>
            </a:schemeClr>
          </a:solid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accent6"/>
      </a:solidFill>
      <a:round/>
    </a:ln>
    <a:effectLst/>
  </c:spPr>
  <c:txPr>
    <a:bodyPr/>
    <a:lstStyle/>
    <a:p>
      <a:pPr>
        <a:defRPr sz="900" baseline="0">
          <a:latin typeface="Arial Nova Cond" panose="020B0506020202020204" pitchFamily="34" charset="0"/>
        </a:defRPr>
      </a:pPr>
      <a:endParaRPr lang="sl-SI"/>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l-SI"/>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Arial Nova Cond" panose="020B0506020202020204" pitchFamily="34" charset="0"/>
                <a:ea typeface="+mn-ea"/>
                <a:cs typeface="+mn-cs"/>
              </a:defRPr>
            </a:pPr>
            <a:r>
              <a:rPr lang="en-US" sz="1000"/>
              <a:t>Trend prodane vode</a:t>
            </a:r>
            <a:r>
              <a:rPr lang="sl-SI" sz="1000"/>
              <a:t> VS ČATEŽ </a:t>
            </a:r>
            <a:endParaRPr lang="en-US" sz="1000"/>
          </a:p>
        </c:rich>
      </c:tx>
      <c:layout>
        <c:manualLayout>
          <c:xMode val="edge"/>
          <c:yMode val="edge"/>
          <c:x val="0.36457297475707223"/>
          <c:y val="3.9840466869015677E-2"/>
        </c:manualLayout>
      </c:layout>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Arial Nova Cond" panose="020B0506020202020204" pitchFamily="34" charset="0"/>
              <a:ea typeface="+mn-ea"/>
              <a:cs typeface="+mn-cs"/>
            </a:defRPr>
          </a:pPr>
          <a:endParaRPr lang="en-US"/>
        </a:p>
      </c:txPr>
    </c:title>
    <c:autoTitleDeleted val="0"/>
    <c:plotArea>
      <c:layout>
        <c:manualLayout>
          <c:layoutTarget val="inner"/>
          <c:xMode val="edge"/>
          <c:yMode val="edge"/>
          <c:x val="8.7560073172671615E-2"/>
          <c:y val="0.28501129666483999"/>
          <c:w val="0.8785279189870141"/>
          <c:h val="0.46849940817790092"/>
        </c:manualLayout>
      </c:layout>
      <c:barChart>
        <c:barDir val="col"/>
        <c:grouping val="clustered"/>
        <c:varyColors val="0"/>
        <c:ser>
          <c:idx val="1"/>
          <c:order val="0"/>
          <c:spPr>
            <a:solidFill>
              <a:schemeClr val="accent5"/>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Arial Nova Cond" panose="020B0506020202020204" pitchFamily="34" charset="0"/>
                    <a:ea typeface="+mn-ea"/>
                    <a:cs typeface="+mn-cs"/>
                  </a:defRPr>
                </a:pPr>
                <a:endParaRPr lang="sl-SI"/>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19050" cap="rnd" cmpd="sng">
                <a:solidFill>
                  <a:schemeClr val="accent6"/>
                </a:solidFill>
                <a:prstDash val="solid"/>
              </a:ln>
              <a:effectLst/>
            </c:spPr>
            <c:trendlineType val="linear"/>
            <c:dispRSqr val="0"/>
            <c:dispEq val="0"/>
          </c:trendline>
          <c:val>
            <c:numRef>
              <c:f>List1!$C$2:$C$11</c:f>
              <c:numCache>
                <c:formatCode>#,##0</c:formatCode>
                <c:ptCount val="10"/>
                <c:pt idx="0">
                  <c:v>50744</c:v>
                </c:pt>
                <c:pt idx="1">
                  <c:v>50414</c:v>
                </c:pt>
                <c:pt idx="2">
                  <c:v>58994</c:v>
                </c:pt>
                <c:pt idx="3">
                  <c:v>56551</c:v>
                </c:pt>
                <c:pt idx="4">
                  <c:v>56166</c:v>
                </c:pt>
                <c:pt idx="5">
                  <c:v>63608</c:v>
                </c:pt>
                <c:pt idx="6">
                  <c:v>58605</c:v>
                </c:pt>
                <c:pt idx="7">
                  <c:v>61449</c:v>
                </c:pt>
                <c:pt idx="8">
                  <c:v>63614</c:v>
                </c:pt>
                <c:pt idx="9">
                  <c:v>58783</c:v>
                </c:pt>
              </c:numCache>
            </c:numRef>
          </c:val>
          <c:extLst>
            <c:ext xmlns:c16="http://schemas.microsoft.com/office/drawing/2014/chart" uri="{C3380CC4-5D6E-409C-BE32-E72D297353CC}">
              <c16:uniqueId val="{00000001-73E9-4E23-9FE4-3458174AA8D0}"/>
            </c:ext>
          </c:extLst>
        </c:ser>
        <c:dLbls>
          <c:dLblPos val="outEnd"/>
          <c:showLegendKey val="0"/>
          <c:showVal val="1"/>
          <c:showCatName val="0"/>
          <c:showSerName val="0"/>
          <c:showPercent val="0"/>
          <c:showBubbleSize val="0"/>
        </c:dLbls>
        <c:gapWidth val="219"/>
        <c:overlap val="-27"/>
        <c:axId val="428803759"/>
        <c:axId val="428805199"/>
      </c:barChart>
      <c:catAx>
        <c:axId val="428803759"/>
        <c:scaling>
          <c:orientation val="minMax"/>
        </c:scaling>
        <c:delete val="1"/>
        <c:axPos val="b"/>
        <c:title>
          <c:tx>
            <c:rich>
              <a:bodyPr rot="0" spcFirstLastPara="1" vertOverflow="ellipsis" vert="horz" wrap="square" anchor="ctr" anchorCtr="1"/>
              <a:lstStyle/>
              <a:p>
                <a:pPr>
                  <a:defRPr sz="900" b="0" i="0" u="none" strike="noStrike" kern="1200" baseline="0">
                    <a:solidFill>
                      <a:schemeClr val="tx1">
                        <a:lumMod val="65000"/>
                        <a:lumOff val="35000"/>
                      </a:schemeClr>
                    </a:solidFill>
                    <a:latin typeface="Arial Nova Cond" panose="020B0506020202020204" pitchFamily="34" charset="0"/>
                    <a:ea typeface="+mn-ea"/>
                    <a:cs typeface="+mn-cs"/>
                  </a:defRPr>
                </a:pPr>
                <a:r>
                  <a:rPr lang="sl-SI"/>
                  <a:t>OBDOBJE   </a:t>
                </a:r>
                <a:r>
                  <a:rPr lang="en-US"/>
                  <a:t>2</a:t>
                </a:r>
                <a:r>
                  <a:rPr lang="sl-SI"/>
                  <a:t>015 - 2024</a:t>
                </a:r>
                <a:endParaRPr lang="en-US"/>
              </a:p>
            </c:rich>
          </c:tx>
          <c:layout>
            <c:manualLayout>
              <c:xMode val="edge"/>
              <c:yMode val="edge"/>
              <c:x val="0.77313553797059864"/>
              <c:y val="0.7982034927198346"/>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Arial Nova Cond" panose="020B0506020202020204" pitchFamily="34" charset="0"/>
                  <a:ea typeface="+mn-ea"/>
                  <a:cs typeface="+mn-cs"/>
                </a:defRPr>
              </a:pPr>
              <a:endParaRPr lang="en-US"/>
            </a:p>
          </c:txPr>
        </c:title>
        <c:numFmt formatCode="General" sourceLinked="1"/>
        <c:majorTickMark val="none"/>
        <c:minorTickMark val="none"/>
        <c:tickLblPos val="nextTo"/>
        <c:crossAx val="428805199"/>
        <c:crosses val="autoZero"/>
        <c:auto val="1"/>
        <c:lblAlgn val="ctr"/>
        <c:lblOffset val="100"/>
        <c:noMultiLvlLbl val="0"/>
      </c:catAx>
      <c:valAx>
        <c:axId val="428805199"/>
        <c:scaling>
          <c:orientation val="minMax"/>
        </c:scaling>
        <c:delete val="1"/>
        <c:axPos val="l"/>
        <c:majorGridlines>
          <c:spPr>
            <a:ln w="9525" cap="flat" cmpd="sng" algn="ctr">
              <a:solidFill>
                <a:schemeClr val="tx1">
                  <a:lumMod val="15000"/>
                  <a:lumOff val="85000"/>
                </a:schemeClr>
              </a:solidFill>
              <a:round/>
            </a:ln>
            <a:effectLst/>
          </c:spPr>
        </c:majorGridlines>
        <c:minorGridlines>
          <c:spPr>
            <a:ln w="9525" cap="flat" cmpd="sng" algn="ctr">
              <a:noFill/>
              <a:round/>
            </a:ln>
            <a:effectLst/>
          </c:spPr>
        </c:minorGridlines>
        <c:title>
          <c:tx>
            <c:rich>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65000"/>
                        <a:lumOff val="35000"/>
                      </a:sysClr>
                    </a:solidFill>
                    <a:latin typeface="Arial Nova Cond" panose="020B0506020202020204" pitchFamily="34" charset="0"/>
                    <a:ea typeface="+mn-ea"/>
                    <a:cs typeface="+mn-cs"/>
                  </a:defRPr>
                </a:pPr>
                <a:r>
                  <a:rPr lang="sl-SI" sz="900" b="0" i="0" u="none" strike="noStrike" kern="1200" cap="none" baseline="0">
                    <a:solidFill>
                      <a:sysClr val="windowText" lastClr="000000">
                        <a:lumMod val="65000"/>
                        <a:lumOff val="35000"/>
                      </a:sysClr>
                    </a:solidFill>
                    <a:latin typeface="Arial Nova Cond" panose="020B0506020202020204" pitchFamily="34" charset="0"/>
                  </a:rPr>
                  <a:t>Količina (m</a:t>
                </a:r>
                <a:r>
                  <a:rPr lang="sl-SI" sz="900" b="0" i="0" u="none" strike="noStrike" kern="1200" cap="none" baseline="30000">
                    <a:solidFill>
                      <a:sysClr val="windowText" lastClr="000000">
                        <a:lumMod val="65000"/>
                        <a:lumOff val="35000"/>
                      </a:sysClr>
                    </a:solidFill>
                    <a:latin typeface="Arial Nova Cond" panose="020B0506020202020204" pitchFamily="34" charset="0"/>
                  </a:rPr>
                  <a:t>3</a:t>
                </a:r>
                <a:r>
                  <a:rPr lang="sl-SI" sz="900" b="0" i="0" u="none" strike="noStrike" kern="1200" cap="none" baseline="0">
                    <a:solidFill>
                      <a:sysClr val="windowText" lastClr="000000">
                        <a:lumMod val="65000"/>
                        <a:lumOff val="35000"/>
                      </a:sysClr>
                    </a:solidFill>
                    <a:latin typeface="Arial Nova Cond" panose="020B0506020202020204" pitchFamily="34" charset="0"/>
                  </a:rPr>
                  <a:t>)</a:t>
                </a:r>
              </a:p>
            </c:rich>
          </c:tx>
          <c:layout>
            <c:manualLayout>
              <c:xMode val="edge"/>
              <c:yMode val="edge"/>
              <c:x val="3.8582840560576336E-2"/>
              <c:y val="0.37481487998357749"/>
            </c:manualLayout>
          </c:layout>
          <c:overlay val="0"/>
          <c:spPr>
            <a:noFill/>
            <a:ln>
              <a:noFill/>
            </a:ln>
            <a:effectLst/>
          </c:spPr>
          <c:txPr>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65000"/>
                      <a:lumOff val="35000"/>
                    </a:sysClr>
                  </a:solidFill>
                  <a:latin typeface="Arial Nova Cond" panose="020B0506020202020204" pitchFamily="34" charset="0"/>
                  <a:ea typeface="+mn-ea"/>
                  <a:cs typeface="+mn-cs"/>
                </a:defRPr>
              </a:pPr>
              <a:endParaRPr lang="sl-SI"/>
            </a:p>
          </c:txPr>
        </c:title>
        <c:numFmt formatCode="#,##0" sourceLinked="1"/>
        <c:majorTickMark val="none"/>
        <c:minorTickMark val="none"/>
        <c:tickLblPos val="nextTo"/>
        <c:crossAx val="428803759"/>
        <c:crosses val="autoZero"/>
        <c:crossBetween val="between"/>
      </c:valAx>
      <c:spPr>
        <a:noFill/>
        <a:ln>
          <a:solidFill>
            <a:schemeClr val="bg1">
              <a:lumMod val="85000"/>
            </a:schemeClr>
          </a:solid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accent6"/>
      </a:solidFill>
      <a:round/>
    </a:ln>
    <a:effectLst/>
  </c:spPr>
  <c:txPr>
    <a:bodyPr/>
    <a:lstStyle/>
    <a:p>
      <a:pPr>
        <a:defRPr sz="900" baseline="0">
          <a:latin typeface="Arial Nova Cond" panose="020B0506020202020204" pitchFamily="34" charset="0"/>
        </a:defRPr>
      </a:pPr>
      <a:endParaRPr lang="sl-SI"/>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l-SI"/>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lgn="ctr">
              <a:defRPr sz="1000" b="0" i="0" u="none" strike="noStrike" kern="1200" cap="none" spc="0" normalizeH="0" baseline="0">
                <a:solidFill>
                  <a:schemeClr val="tx1">
                    <a:lumMod val="65000"/>
                    <a:lumOff val="35000"/>
                  </a:schemeClr>
                </a:solidFill>
                <a:latin typeface="Arial Nova Cond" panose="020B0506020202020204" pitchFamily="34" charset="0"/>
                <a:ea typeface="+mj-ea"/>
                <a:cs typeface="+mj-cs"/>
              </a:defRPr>
            </a:pPr>
            <a:r>
              <a:rPr lang="en-US" sz="1000"/>
              <a:t>Trend prodane vode</a:t>
            </a:r>
            <a:r>
              <a:rPr lang="sl-SI" sz="1000"/>
              <a:t> VS TREBNJE </a:t>
            </a:r>
            <a:endParaRPr lang="en-US" sz="1000"/>
          </a:p>
        </c:rich>
      </c:tx>
      <c:layout>
        <c:manualLayout>
          <c:xMode val="edge"/>
          <c:yMode val="edge"/>
          <c:x val="0.33324684279582295"/>
          <c:y val="4.9700187476565433E-2"/>
        </c:manualLayout>
      </c:layout>
      <c:overlay val="0"/>
      <c:spPr>
        <a:noFill/>
        <a:ln>
          <a:noFill/>
        </a:ln>
        <a:effectLst/>
      </c:spPr>
      <c:txPr>
        <a:bodyPr rot="0" spcFirstLastPara="1" vertOverflow="ellipsis" vert="horz" wrap="square" anchor="ctr" anchorCtr="1"/>
        <a:lstStyle/>
        <a:p>
          <a:pPr algn="ctr">
            <a:defRPr sz="1000" b="0" i="0" u="none" strike="noStrike" kern="1200" cap="none" spc="0" normalizeH="0" baseline="0">
              <a:solidFill>
                <a:schemeClr val="tx1">
                  <a:lumMod val="65000"/>
                  <a:lumOff val="35000"/>
                </a:schemeClr>
              </a:solidFill>
              <a:latin typeface="Arial Nova Cond" panose="020B0506020202020204" pitchFamily="34" charset="0"/>
              <a:ea typeface="+mj-ea"/>
              <a:cs typeface="+mj-cs"/>
            </a:defRPr>
          </a:pPr>
          <a:endParaRPr lang="en-US"/>
        </a:p>
      </c:txPr>
    </c:title>
    <c:autoTitleDeleted val="0"/>
    <c:plotArea>
      <c:layout>
        <c:manualLayout>
          <c:layoutTarget val="inner"/>
          <c:xMode val="edge"/>
          <c:yMode val="edge"/>
          <c:x val="8.7560073172671615E-2"/>
          <c:y val="0.28501129666483999"/>
          <c:w val="0.8785279189870141"/>
          <c:h val="0.46849940817790092"/>
        </c:manualLayout>
      </c:layout>
      <c:barChart>
        <c:barDir val="col"/>
        <c:grouping val="clustered"/>
        <c:varyColors val="0"/>
        <c:ser>
          <c:idx val="1"/>
          <c:order val="0"/>
          <c:spPr>
            <a:solidFill>
              <a:schemeClr val="accent5"/>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Arial Nova Cond" panose="020B0506020202020204" pitchFamily="34" charset="0"/>
                    <a:ea typeface="+mn-ea"/>
                    <a:cs typeface="+mn-cs"/>
                  </a:defRPr>
                </a:pPr>
                <a:endParaRPr lang="sl-SI"/>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trendline>
            <c:spPr>
              <a:ln w="19050" cap="rnd">
                <a:solidFill>
                  <a:schemeClr val="accent6"/>
                </a:solidFill>
                <a:round/>
              </a:ln>
              <a:effectLst/>
            </c:spPr>
            <c:trendlineType val="linear"/>
            <c:dispRSqr val="0"/>
            <c:dispEq val="0"/>
          </c:trendline>
          <c:val>
            <c:numRef>
              <c:f>List1!$B$2:$B$11</c:f>
              <c:numCache>
                <c:formatCode>#,##0</c:formatCode>
                <c:ptCount val="10"/>
                <c:pt idx="0">
                  <c:v>595970</c:v>
                </c:pt>
                <c:pt idx="1">
                  <c:v>587551</c:v>
                </c:pt>
                <c:pt idx="2">
                  <c:v>675059</c:v>
                </c:pt>
                <c:pt idx="3">
                  <c:v>589831</c:v>
                </c:pt>
                <c:pt idx="4">
                  <c:v>583813</c:v>
                </c:pt>
                <c:pt idx="5">
                  <c:v>679840</c:v>
                </c:pt>
                <c:pt idx="6">
                  <c:v>650306</c:v>
                </c:pt>
                <c:pt idx="7">
                  <c:v>663077</c:v>
                </c:pt>
                <c:pt idx="8">
                  <c:v>616169</c:v>
                </c:pt>
                <c:pt idx="9">
                  <c:v>610514</c:v>
                </c:pt>
              </c:numCache>
            </c:numRef>
          </c:val>
          <c:extLst>
            <c:ext xmlns:c16="http://schemas.microsoft.com/office/drawing/2014/chart" uri="{C3380CC4-5D6E-409C-BE32-E72D297353CC}">
              <c16:uniqueId val="{00000001-811F-43CF-86D3-2675668FAC2D}"/>
            </c:ext>
          </c:extLst>
        </c:ser>
        <c:dLbls>
          <c:dLblPos val="outEnd"/>
          <c:showLegendKey val="0"/>
          <c:showVal val="1"/>
          <c:showCatName val="0"/>
          <c:showSerName val="0"/>
          <c:showPercent val="0"/>
          <c:showBubbleSize val="0"/>
        </c:dLbls>
        <c:gapWidth val="199"/>
        <c:axId val="428803759"/>
        <c:axId val="428805199"/>
      </c:barChart>
      <c:catAx>
        <c:axId val="428803759"/>
        <c:scaling>
          <c:orientation val="minMax"/>
        </c:scaling>
        <c:delete val="1"/>
        <c:axPos val="b"/>
        <c:title>
          <c:tx>
            <c:rich>
              <a:bodyPr rot="0" spcFirstLastPara="1" vertOverflow="ellipsis" vert="horz" wrap="square" anchor="ctr" anchorCtr="1"/>
              <a:lstStyle/>
              <a:p>
                <a:pPr>
                  <a:defRPr sz="900" b="0" i="0" u="none" strike="noStrike" kern="1200" cap="all" baseline="0">
                    <a:solidFill>
                      <a:schemeClr val="tx1">
                        <a:lumMod val="65000"/>
                        <a:lumOff val="35000"/>
                      </a:schemeClr>
                    </a:solidFill>
                    <a:latin typeface="Arial Nova Cond" panose="020B0506020202020204" pitchFamily="34" charset="0"/>
                    <a:ea typeface="+mn-ea"/>
                    <a:cs typeface="+mn-cs"/>
                  </a:defRPr>
                </a:pPr>
                <a:r>
                  <a:rPr lang="sl-SI"/>
                  <a:t>OBDOBJE   </a:t>
                </a:r>
                <a:r>
                  <a:rPr lang="en-US"/>
                  <a:t>2</a:t>
                </a:r>
                <a:r>
                  <a:rPr lang="sl-SI"/>
                  <a:t>015 - 2024</a:t>
                </a:r>
                <a:endParaRPr lang="en-US"/>
              </a:p>
            </c:rich>
          </c:tx>
          <c:layout>
            <c:manualLayout>
              <c:xMode val="edge"/>
              <c:yMode val="edge"/>
              <c:x val="0.76898529933187709"/>
              <c:y val="0.80221670921271815"/>
            </c:manualLayout>
          </c:layout>
          <c:overlay val="0"/>
          <c:spPr>
            <a:noFill/>
            <a:ln>
              <a:noFill/>
            </a:ln>
            <a:effectLst/>
          </c:spPr>
          <c:txPr>
            <a:bodyPr rot="0" spcFirstLastPara="1" vertOverflow="ellipsis" vert="horz" wrap="square" anchor="ctr" anchorCtr="1"/>
            <a:lstStyle/>
            <a:p>
              <a:pPr>
                <a:defRPr sz="900" b="0" i="0" u="none" strike="noStrike" kern="1200" cap="all" baseline="0">
                  <a:solidFill>
                    <a:schemeClr val="tx1">
                      <a:lumMod val="65000"/>
                      <a:lumOff val="35000"/>
                    </a:schemeClr>
                  </a:solidFill>
                  <a:latin typeface="Arial Nova Cond" panose="020B0506020202020204" pitchFamily="34" charset="0"/>
                  <a:ea typeface="+mn-ea"/>
                  <a:cs typeface="+mn-cs"/>
                </a:defRPr>
              </a:pPr>
              <a:endParaRPr lang="en-US"/>
            </a:p>
          </c:txPr>
        </c:title>
        <c:numFmt formatCode="General" sourceLinked="1"/>
        <c:majorTickMark val="none"/>
        <c:minorTickMark val="none"/>
        <c:tickLblPos val="nextTo"/>
        <c:crossAx val="428805199"/>
        <c:crosses val="autoZero"/>
        <c:auto val="1"/>
        <c:lblAlgn val="ctr"/>
        <c:lblOffset val="100"/>
        <c:noMultiLvlLbl val="0"/>
      </c:catAx>
      <c:valAx>
        <c:axId val="428805199"/>
        <c:scaling>
          <c:orientation val="minMax"/>
        </c:scaling>
        <c:delete val="1"/>
        <c:axPos val="l"/>
        <c:majorGridlines>
          <c:spPr>
            <a:ln w="9525" cap="flat" cmpd="sng" algn="ctr">
              <a:solidFill>
                <a:schemeClr val="tx1">
                  <a:lumMod val="15000"/>
                  <a:lumOff val="85000"/>
                </a:schemeClr>
              </a:solidFill>
              <a:round/>
            </a:ln>
            <a:effectLst/>
          </c:spPr>
        </c:majorGridlines>
        <c:minorGridlines>
          <c:spPr>
            <a:ln w="9525" cap="flat" cmpd="sng" algn="ctr">
              <a:noFill/>
              <a:round/>
            </a:ln>
            <a:effectLst/>
          </c:spPr>
        </c:minorGridlines>
        <c:title>
          <c:tx>
            <c:rich>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900" b="0" i="0" u="none" strike="noStrike" kern="1200" cap="all" baseline="0">
                    <a:solidFill>
                      <a:sysClr val="windowText" lastClr="000000">
                        <a:lumMod val="65000"/>
                        <a:lumOff val="35000"/>
                      </a:sysClr>
                    </a:solidFill>
                    <a:latin typeface="Arial Nova Cond" panose="020B0506020202020204" pitchFamily="34" charset="0"/>
                    <a:ea typeface="+mn-ea"/>
                    <a:cs typeface="+mn-cs"/>
                  </a:defRPr>
                </a:pPr>
                <a:r>
                  <a:rPr lang="sl-SI" sz="900" b="0" i="0" u="none" strike="noStrike" kern="1200" cap="none" baseline="0">
                    <a:solidFill>
                      <a:sysClr val="windowText" lastClr="000000">
                        <a:lumMod val="65000"/>
                        <a:lumOff val="35000"/>
                      </a:sysClr>
                    </a:solidFill>
                    <a:latin typeface="Arial Nova Cond" panose="020B0506020202020204" pitchFamily="34" charset="0"/>
                  </a:rPr>
                  <a:t>Količina (m</a:t>
                </a:r>
                <a:r>
                  <a:rPr lang="sl-SI" sz="900" b="0" i="0" u="none" strike="noStrike" kern="1200" cap="none" baseline="30000">
                    <a:solidFill>
                      <a:sysClr val="windowText" lastClr="000000">
                        <a:lumMod val="65000"/>
                        <a:lumOff val="35000"/>
                      </a:sysClr>
                    </a:solidFill>
                    <a:latin typeface="Arial Nova Cond" panose="020B0506020202020204" pitchFamily="34" charset="0"/>
                  </a:rPr>
                  <a:t>3</a:t>
                </a:r>
                <a:r>
                  <a:rPr lang="sl-SI" sz="900" b="0" i="0" u="none" strike="noStrike" kern="1200" cap="none" baseline="0">
                    <a:solidFill>
                      <a:sysClr val="windowText" lastClr="000000">
                        <a:lumMod val="65000"/>
                        <a:lumOff val="35000"/>
                      </a:sysClr>
                    </a:solidFill>
                    <a:latin typeface="Arial Nova Cond" panose="020B0506020202020204" pitchFamily="34" charset="0"/>
                  </a:rPr>
                  <a:t>)</a:t>
                </a:r>
              </a:p>
            </c:rich>
          </c:tx>
          <c:layout>
            <c:manualLayout>
              <c:xMode val="edge"/>
              <c:yMode val="edge"/>
              <c:x val="3.8583494141464322E-2"/>
              <c:y val="0.45113174955694635"/>
            </c:manualLayout>
          </c:layout>
          <c:overlay val="0"/>
          <c:spPr>
            <a:noFill/>
            <a:ln>
              <a:noFill/>
            </a:ln>
            <a:effectLst/>
          </c:spPr>
          <c:txPr>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900" b="0" i="0" u="none" strike="noStrike" kern="1200" cap="all" baseline="0">
                  <a:solidFill>
                    <a:sysClr val="windowText" lastClr="000000">
                      <a:lumMod val="65000"/>
                      <a:lumOff val="35000"/>
                    </a:sysClr>
                  </a:solidFill>
                  <a:latin typeface="Arial Nova Cond" panose="020B0506020202020204" pitchFamily="34" charset="0"/>
                  <a:ea typeface="+mn-ea"/>
                  <a:cs typeface="+mn-cs"/>
                </a:defRPr>
              </a:pPr>
              <a:endParaRPr lang="sl-SI"/>
            </a:p>
          </c:txPr>
        </c:title>
        <c:numFmt formatCode="#,##0" sourceLinked="1"/>
        <c:majorTickMark val="none"/>
        <c:minorTickMark val="none"/>
        <c:tickLblPos val="nextTo"/>
        <c:crossAx val="428803759"/>
        <c:crosses val="autoZero"/>
        <c:crossBetween val="between"/>
      </c:valAx>
      <c:spPr>
        <a:noFill/>
        <a:ln>
          <a:solidFill>
            <a:schemeClr val="bg1">
              <a:lumMod val="85000"/>
            </a:schemeClr>
          </a:solid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accent6"/>
      </a:solidFill>
      <a:round/>
    </a:ln>
    <a:effectLst/>
  </c:spPr>
  <c:txPr>
    <a:bodyPr/>
    <a:lstStyle/>
    <a:p>
      <a:pPr>
        <a:defRPr baseline="0">
          <a:latin typeface="Arial Nova Cond" panose="020B0506020202020204" pitchFamily="34" charset="0"/>
        </a:defRPr>
      </a:pPr>
      <a:endParaRPr lang="sl-SI"/>
    </a:p>
  </c:txPr>
  <c:externalData r:id="rId3">
    <c:autoUpdate val="0"/>
  </c:externalData>
</c:chartSpace>
</file>

<file path=word/charts/colors1.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b="0" kern="1200" cap="none" spc="0" normalizeH="0" baseline="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75000"/>
        <a:lumOff val="25000"/>
      </a:schemeClr>
    </cs:fontRef>
    <cs:spPr>
      <a:solidFill>
        <a:schemeClr val="dk1">
          <a:lumMod val="15000"/>
          <a:lumOff val="85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38100"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8"/>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50000"/>
            <a:lumOff val="50000"/>
          </a:schemeClr>
        </a:solidFill>
        <a:prstDash val="dash"/>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w="9525" cap="flat" cmpd="sng" algn="ctr">
        <a:solidFill>
          <a:schemeClr val="tx1">
            <a:lumMod val="5000"/>
            <a:lumOff val="95000"/>
          </a:schemeClr>
        </a:solidFill>
        <a:round/>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ajor">
      <a:schemeClr val="tx1">
        <a:lumMod val="65000"/>
        <a:lumOff val="35000"/>
      </a:schemeClr>
    </cs:fontRef>
    <cs:defRPr sz="2000" b="0" kern="1200" cap="none" spc="0" normalizeH="0" baseline="0"/>
  </cs:title>
  <cs:trendline>
    <cs:lnRef idx="0">
      <cs:styleClr val="auto"/>
    </cs:lnRef>
    <cs:fillRef idx="0"/>
    <cs:effectRef idx="0"/>
    <cs:fontRef idx="minor">
      <a:schemeClr val="dk1"/>
    </cs:fontRef>
    <cs:spPr>
      <a:ln w="19050" cap="rnd">
        <a:solidFill>
          <a:schemeClr val="phClr"/>
        </a:solidFill>
        <a:round/>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1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b="0" kern="1200" cap="none" spc="0" normalizeH="0" baseline="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75000"/>
        <a:lumOff val="25000"/>
      </a:schemeClr>
    </cs:fontRef>
    <cs:spPr>
      <a:solidFill>
        <a:schemeClr val="dk1">
          <a:lumMod val="15000"/>
          <a:lumOff val="85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38100"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8"/>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50000"/>
            <a:lumOff val="50000"/>
          </a:schemeClr>
        </a:solidFill>
        <a:prstDash val="dash"/>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w="9525" cap="flat" cmpd="sng" algn="ctr">
        <a:solidFill>
          <a:schemeClr val="tx1">
            <a:lumMod val="5000"/>
            <a:lumOff val="95000"/>
          </a:schemeClr>
        </a:solidFill>
        <a:round/>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ajor">
      <a:schemeClr val="tx1">
        <a:lumMod val="65000"/>
        <a:lumOff val="35000"/>
      </a:schemeClr>
    </cs:fontRef>
    <cs:defRPr sz="2000" b="0" kern="1200" cap="none" spc="0" normalizeH="0" baseline="0"/>
  </cs:title>
  <cs:trendline>
    <cs:lnRef idx="0">
      <cs:styleClr val="auto"/>
    </cs:lnRef>
    <cs:fillRef idx="0"/>
    <cs:effectRef idx="0"/>
    <cs:fontRef idx="minor">
      <a:schemeClr val="dk1"/>
    </cs:fontRef>
    <cs:spPr>
      <a:ln w="19050" cap="rnd">
        <a:solidFill>
          <a:schemeClr val="phClr"/>
        </a:solidFill>
        <a:round/>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1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b="0" kern="1200" cap="none" spc="0" normalizeH="0" baseline="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75000"/>
        <a:lumOff val="25000"/>
      </a:schemeClr>
    </cs:fontRef>
    <cs:spPr>
      <a:solidFill>
        <a:schemeClr val="dk1">
          <a:lumMod val="15000"/>
          <a:lumOff val="85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38100"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8"/>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50000"/>
            <a:lumOff val="50000"/>
          </a:schemeClr>
        </a:solidFill>
        <a:prstDash val="dash"/>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w="9525" cap="flat" cmpd="sng" algn="ctr">
        <a:solidFill>
          <a:schemeClr val="tx1">
            <a:lumMod val="5000"/>
            <a:lumOff val="95000"/>
          </a:schemeClr>
        </a:solidFill>
        <a:round/>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ajor">
      <a:schemeClr val="tx1">
        <a:lumMod val="65000"/>
        <a:lumOff val="35000"/>
      </a:schemeClr>
    </cs:fontRef>
    <cs:defRPr sz="2000" b="0" kern="1200" cap="none" spc="0" normalizeH="0" baseline="0"/>
  </cs:title>
  <cs:trendline>
    <cs:lnRef idx="0">
      <cs:styleClr val="auto"/>
    </cs:lnRef>
    <cs:fillRef idx="0"/>
    <cs:effectRef idx="0"/>
    <cs:fontRef idx="minor">
      <a:schemeClr val="dk1"/>
    </cs:fontRef>
    <cs:spPr>
      <a:ln w="19050" cap="rnd">
        <a:solidFill>
          <a:schemeClr val="phClr"/>
        </a:solidFill>
        <a:round/>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DC1BE4-C056-4878-B2B5-7DDB274F3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1045</Words>
  <Characters>5957</Characters>
  <Application>Microsoft Office Word</Application>
  <DocSecurity>0</DocSecurity>
  <Lines>49</Lines>
  <Paragraphs>13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BLACK EDITION - tum0r</Company>
  <LinksUpToDate>false</LinksUpToDate>
  <CharactersWithSpaces>6989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majaNEJCpeter</dc:creator>
  <cp:keywords/>
  <dc:description/>
  <cp:lastModifiedBy>Suzana Gorc</cp:lastModifiedBy>
  <cp:revision>14</cp:revision>
  <cp:lastPrinted>2024-10-16T06:53:00Z</cp:lastPrinted>
  <dcterms:created xsi:type="dcterms:W3CDTF">2025-03-18T06:04:00Z</dcterms:created>
  <dcterms:modified xsi:type="dcterms:W3CDTF">2025-03-19T06:03:00Z</dcterms:modified>
</cp:coreProperties>
</file>